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仿宋_GB2312"/>
          <w:sz w:val="32"/>
          <w:szCs w:val="32"/>
        </w:rPr>
      </w:pPr>
      <w:r>
        <w:rPr>
          <w:rFonts w:hint="eastAsia" w:ascii="宋体" w:hAnsi="宋体" w:cs="仿宋_GB2312"/>
          <w:sz w:val="32"/>
          <w:szCs w:val="32"/>
        </w:rPr>
        <w:t>附件:</w:t>
      </w:r>
    </w:p>
    <w:p>
      <w:pPr>
        <w:jc w:val="center"/>
        <w:rPr>
          <w:rFonts w:hint="eastAsia" w:ascii="宋体" w:hAnsi="宋体" w:cs="仿宋_GB2312"/>
          <w:sz w:val="36"/>
          <w:szCs w:val="36"/>
        </w:rPr>
      </w:pPr>
      <w:r>
        <w:rPr>
          <w:rFonts w:hint="eastAsia" w:ascii="宋体" w:hAnsi="宋体" w:cs="仿宋_GB2312"/>
          <w:sz w:val="36"/>
          <w:szCs w:val="36"/>
        </w:rPr>
        <w:t>黑龙江省人防系统行政处罚自由裁量权基准</w:t>
      </w:r>
    </w:p>
    <w:p>
      <w:pPr>
        <w:spacing w:line="300" w:lineRule="exact"/>
        <w:rPr>
          <w:rFonts w:hint="eastAsia" w:ascii="仿宋_GB2312" w:hAnsi="仿宋_GB2312" w:eastAsia="仿宋_GB2312" w:cs="仿宋_GB2312"/>
          <w:sz w:val="32"/>
          <w:szCs w:val="32"/>
        </w:rPr>
      </w:pPr>
    </w:p>
    <w:tbl>
      <w:tblPr>
        <w:tblStyle w:val="8"/>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842"/>
        <w:gridCol w:w="244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gridSpan w:val="2"/>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540" w:type="dxa"/>
            <w:vMerge w:val="restart"/>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1</w:t>
            </w:r>
          </w:p>
        </w:tc>
        <w:tc>
          <w:tcPr>
            <w:tcW w:w="1427" w:type="dxa"/>
            <w:vMerge w:val="restart"/>
            <w:vAlign w:val="center"/>
          </w:tcPr>
          <w:p>
            <w:pPr>
              <w:spacing w:line="360" w:lineRule="exact"/>
              <w:rPr>
                <w:rFonts w:hint="eastAsia" w:ascii="仿宋" w:hAnsi="仿宋" w:eastAsia="仿宋" w:cs="仿宋_GB2312"/>
                <w:sz w:val="28"/>
                <w:szCs w:val="28"/>
              </w:rPr>
            </w:pPr>
            <w:r>
              <w:rPr>
                <w:rFonts w:hint="eastAsia" w:ascii="仿宋" w:hAnsi="仿宋" w:eastAsia="仿宋"/>
                <w:sz w:val="28"/>
                <w:szCs w:val="28"/>
              </w:rPr>
              <w:t>新建重要经济目标不按国家防护类别标准修建防护设施的</w:t>
            </w:r>
          </w:p>
        </w:tc>
        <w:tc>
          <w:tcPr>
            <w:tcW w:w="4834" w:type="dxa"/>
            <w:vMerge w:val="restart"/>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 xml:space="preserve">   《黑龙江省实施〈中华人民共和国人民防空法〉条例》(1997年9月1日起施行)</w:t>
            </w:r>
          </w:p>
          <w:p>
            <w:pPr>
              <w:spacing w:line="360" w:lineRule="exact"/>
              <w:ind w:firstLine="555"/>
              <w:rPr>
                <w:rFonts w:hint="eastAsia" w:ascii="仿宋" w:hAnsi="仿宋" w:eastAsia="仿宋" w:cs="仿宋_GB2312"/>
                <w:sz w:val="28"/>
                <w:szCs w:val="28"/>
              </w:rPr>
            </w:pPr>
            <w:r>
              <w:rPr>
                <w:rFonts w:hint="eastAsia" w:ascii="仿宋" w:hAnsi="仿宋" w:eastAsia="仿宋" w:cs="仿宋_GB2312"/>
                <w:sz w:val="28"/>
                <w:szCs w:val="28"/>
              </w:rPr>
              <w:t>第二十</w:t>
            </w:r>
            <w:r>
              <w:rPr>
                <w:rFonts w:hint="eastAsia" w:ascii="仿宋" w:hAnsi="仿宋" w:eastAsia="仿宋" w:cs="仿宋_GB2312"/>
                <w:sz w:val="28"/>
                <w:szCs w:val="28"/>
                <w:lang w:eastAsia="zh-CN"/>
              </w:rPr>
              <w:t>七</w:t>
            </w:r>
            <w:r>
              <w:rPr>
                <w:rFonts w:hint="eastAsia" w:ascii="仿宋" w:hAnsi="仿宋" w:eastAsia="仿宋" w:cs="仿宋_GB2312"/>
                <w:sz w:val="28"/>
                <w:szCs w:val="28"/>
              </w:rPr>
              <w:t xml:space="preserve">条 </w:t>
            </w:r>
            <w:r>
              <w:rPr>
                <w:rFonts w:hint="eastAsia" w:ascii="仿宋" w:hAnsi="仿宋" w:eastAsia="仿宋" w:cs="宋体"/>
                <w:kern w:val="0"/>
                <w:sz w:val="28"/>
                <w:szCs w:val="28"/>
              </w:rPr>
              <w:t>违反本条例有下列行为之一的，由县级以上人民防空主管部门对当事人依法给予警告，并责令限期改正违法行为，可以对个人并处5百元至5千元的罚款；对单位并处1万元至5万元的罚款；造成损失的，应当依法赔偿损失：</w:t>
            </w:r>
          </w:p>
          <w:p>
            <w:pPr>
              <w:spacing w:line="3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（一）</w:t>
            </w:r>
            <w:r>
              <w:rPr>
                <w:rFonts w:hint="eastAsia" w:ascii="仿宋" w:hAnsi="仿宋" w:eastAsia="仿宋"/>
                <w:sz w:val="28"/>
                <w:szCs w:val="28"/>
              </w:rPr>
              <w:t>新建重要经济目标，不按国家防护类别、防护标准修建防护设施的。</w:t>
            </w:r>
          </w:p>
        </w:tc>
        <w:tc>
          <w:tcPr>
            <w:tcW w:w="1367" w:type="dxa"/>
            <w:vMerge w:val="restart"/>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县级以上人民防空主管部门</w:t>
            </w: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不予</w:t>
            </w:r>
          </w:p>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罚款</w:t>
            </w:r>
          </w:p>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经警告，并责令限期改正违法行为，立即改正的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不予罚款，造成损失的，应当依法赔偿损失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较重违法情节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经责令限期改正拒不改正的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对个人并处5百元至3千元、单位1万元至3万元的罚款，造成损失的，应当依法赔偿损失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严重违法情节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经责令限期改正拒不改正，造成严重后果的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对个人并处3千元至5千元、单位3万元至5万元的罚款，造成损失的，应当依法赔偿损失</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pPr w:leftFromText="180" w:rightFromText="180" w:vertAnchor="page" w:horzAnchor="margin" w:tblpY="1248"/>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842"/>
        <w:gridCol w:w="244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gridSpan w:val="2"/>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rPr>
        <w:tc>
          <w:tcPr>
            <w:tcW w:w="540" w:type="dxa"/>
            <w:vMerge w:val="restart"/>
            <w:shd w:val="clear" w:color="auto" w:fill="auto"/>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2</w:t>
            </w:r>
          </w:p>
        </w:tc>
        <w:tc>
          <w:tcPr>
            <w:tcW w:w="1427" w:type="dxa"/>
            <w:vMerge w:val="restart"/>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未</w:t>
            </w:r>
            <w:r>
              <w:rPr>
                <w:rFonts w:hint="eastAsia" w:ascii="仿宋" w:hAnsi="仿宋" w:eastAsia="仿宋"/>
                <w:sz w:val="28"/>
                <w:szCs w:val="28"/>
              </w:rPr>
              <w:t>履行提供人员、物资、设备等防空袭演习义务的</w:t>
            </w:r>
          </w:p>
        </w:tc>
        <w:tc>
          <w:tcPr>
            <w:tcW w:w="4834" w:type="dxa"/>
            <w:vMerge w:val="restart"/>
            <w:shd w:val="clear" w:color="auto" w:fill="auto"/>
            <w:vAlign w:val="center"/>
          </w:tcPr>
          <w:p>
            <w:pPr>
              <w:spacing w:line="360" w:lineRule="exact"/>
              <w:ind w:firstLine="555"/>
              <w:rPr>
                <w:rFonts w:hint="eastAsia" w:ascii="仿宋" w:hAnsi="仿宋" w:eastAsia="仿宋" w:cs="仿宋_GB2312"/>
                <w:sz w:val="28"/>
                <w:szCs w:val="28"/>
              </w:rPr>
            </w:pPr>
            <w:r>
              <w:rPr>
                <w:rFonts w:hint="eastAsia" w:ascii="仿宋" w:hAnsi="仿宋" w:eastAsia="仿宋" w:cs="仿宋_GB2312"/>
                <w:sz w:val="28"/>
                <w:szCs w:val="28"/>
              </w:rPr>
              <w:t>《黑龙江省实施〈中华人民共和国人民防空法〉条例》(1997年9月1日起施行)</w:t>
            </w:r>
          </w:p>
          <w:p>
            <w:pPr>
              <w:spacing w:line="360" w:lineRule="exact"/>
              <w:ind w:firstLine="555"/>
              <w:rPr>
                <w:rFonts w:hint="eastAsia" w:ascii="仿宋" w:hAnsi="仿宋" w:eastAsia="仿宋" w:cs="仿宋_GB2312"/>
                <w:sz w:val="28"/>
                <w:szCs w:val="28"/>
              </w:rPr>
            </w:pPr>
            <w:r>
              <w:rPr>
                <w:rFonts w:hint="eastAsia" w:ascii="仿宋" w:hAnsi="仿宋" w:eastAsia="仿宋" w:cs="仿宋_GB2312"/>
                <w:sz w:val="28"/>
                <w:szCs w:val="28"/>
              </w:rPr>
              <w:t>第二十</w:t>
            </w:r>
            <w:r>
              <w:rPr>
                <w:rFonts w:hint="eastAsia" w:ascii="仿宋" w:hAnsi="仿宋" w:eastAsia="仿宋" w:cs="仿宋_GB2312"/>
                <w:sz w:val="28"/>
                <w:szCs w:val="28"/>
                <w:lang w:eastAsia="zh-CN"/>
              </w:rPr>
              <w:t>七</w:t>
            </w:r>
            <w:r>
              <w:rPr>
                <w:rFonts w:hint="eastAsia" w:ascii="仿宋" w:hAnsi="仿宋" w:eastAsia="仿宋" w:cs="仿宋_GB2312"/>
                <w:sz w:val="28"/>
                <w:szCs w:val="28"/>
              </w:rPr>
              <w:t xml:space="preserve">条 </w:t>
            </w:r>
            <w:r>
              <w:rPr>
                <w:rFonts w:hint="eastAsia" w:ascii="仿宋" w:hAnsi="仿宋" w:eastAsia="仿宋" w:cs="宋体"/>
                <w:kern w:val="0"/>
                <w:sz w:val="28"/>
                <w:szCs w:val="28"/>
              </w:rPr>
              <w:t>违反本条例有下列行为之一的，由县级以上人民防空主管部门对当事人依法给予警告，并责令限期改正违法行为，可以对个人并处5百元至5千元的罚款；对单位并处1万元至5万元的罚款；造成损失的，应当依法赔偿损失：</w:t>
            </w:r>
          </w:p>
          <w:p>
            <w:pPr>
              <w:spacing w:line="360" w:lineRule="exact"/>
              <w:ind w:firstLine="555"/>
              <w:rPr>
                <w:rFonts w:hint="eastAsia" w:ascii="仿宋" w:hAnsi="仿宋" w:eastAsia="仿宋" w:cs="仿宋_GB2312"/>
                <w:sz w:val="28"/>
                <w:szCs w:val="28"/>
              </w:rPr>
            </w:pPr>
            <w:r>
              <w:rPr>
                <w:rFonts w:hint="eastAsia" w:ascii="仿宋" w:hAnsi="仿宋" w:eastAsia="仿宋" w:cs="仿宋_GB2312"/>
                <w:sz w:val="28"/>
                <w:szCs w:val="28"/>
              </w:rPr>
              <w:t>（六）未</w:t>
            </w:r>
            <w:r>
              <w:rPr>
                <w:rFonts w:hint="eastAsia" w:ascii="仿宋" w:hAnsi="仿宋" w:eastAsia="仿宋"/>
                <w:sz w:val="28"/>
                <w:szCs w:val="28"/>
              </w:rPr>
              <w:t>履行提供人员、物资、设备等防空袭演习义务的。</w:t>
            </w:r>
          </w:p>
        </w:tc>
        <w:tc>
          <w:tcPr>
            <w:tcW w:w="1367" w:type="dxa"/>
            <w:vMerge w:val="restart"/>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县级以上人民防空主管部门</w:t>
            </w:r>
          </w:p>
        </w:tc>
        <w:tc>
          <w:tcPr>
            <w:tcW w:w="842" w:type="dxa"/>
            <w:shd w:val="clear" w:color="auto" w:fill="auto"/>
            <w:vAlign w:val="center"/>
          </w:tcPr>
          <w:p>
            <w:pPr>
              <w:spacing w:line="360" w:lineRule="exact"/>
              <w:jc w:val="center"/>
              <w:rPr>
                <w:rFonts w:hint="eastAsia" w:ascii="仿宋" w:hAnsi="仿宋" w:eastAsia="仿宋" w:cs="仿宋_GB2312"/>
                <w:sz w:val="28"/>
                <w:szCs w:val="28"/>
                <w:bdr w:val="single" w:color="auto" w:sz="4" w:space="0"/>
              </w:rPr>
            </w:pPr>
            <w:r>
              <w:rPr>
                <w:rFonts w:hint="eastAsia" w:ascii="仿宋" w:hAnsi="仿宋" w:eastAsia="仿宋" w:cs="仿宋_GB2312"/>
                <w:sz w:val="28"/>
                <w:szCs w:val="28"/>
              </w:rPr>
              <w:t>不予</w:t>
            </w:r>
          </w:p>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罚款</w:t>
            </w:r>
            <w:r>
              <w:rPr>
                <w:rFonts w:hint="eastAsia" w:ascii="仿宋" w:hAnsi="仿宋" w:eastAsia="仿宋" w:cs="仿宋_GB2312"/>
                <w:spacing w:val="16"/>
                <w:sz w:val="28"/>
                <w:szCs w:val="28"/>
              </w:rPr>
              <w:t>情节</w:t>
            </w:r>
          </w:p>
        </w:tc>
        <w:tc>
          <w:tcPr>
            <w:tcW w:w="2441"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经警告，并责令限期改正违法行为，立即改正的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不予罚款，造成损失的，应当依法赔偿损失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较重违法情节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经责令限期改正拒不改正的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对个人并处5百元至3千元、单位1万元至3万元的罚款，造成损失的，应当依法赔偿损失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严重违法情节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经责令限期改正拒不改正，造成严重后果的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对个人并处3千元至5千元、单位3万元至5万元的罚款，造成损失的，应当依法赔偿损失</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842"/>
        <w:gridCol w:w="244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gridSpan w:val="2"/>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trPr>
        <w:tc>
          <w:tcPr>
            <w:tcW w:w="540" w:type="dxa"/>
            <w:vMerge w:val="restart"/>
            <w:shd w:val="clear" w:color="auto" w:fill="auto"/>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3</w:t>
            </w:r>
          </w:p>
        </w:tc>
        <w:tc>
          <w:tcPr>
            <w:tcW w:w="1427" w:type="dxa"/>
            <w:vMerge w:val="restart"/>
            <w:shd w:val="clear" w:color="auto" w:fill="auto"/>
            <w:vAlign w:val="center"/>
          </w:tcPr>
          <w:p>
            <w:pPr>
              <w:spacing w:line="400" w:lineRule="exact"/>
              <w:rPr>
                <w:rFonts w:hint="eastAsia" w:ascii="仿宋" w:hAnsi="仿宋" w:eastAsia="仿宋" w:cs="仿宋_GB2312"/>
                <w:sz w:val="28"/>
                <w:szCs w:val="28"/>
              </w:rPr>
            </w:pPr>
            <w:r>
              <w:rPr>
                <w:rFonts w:hint="eastAsia" w:ascii="仿宋" w:hAnsi="仿宋" w:eastAsia="仿宋" w:cs="宋体"/>
                <w:kern w:val="0"/>
                <w:sz w:val="28"/>
                <w:szCs w:val="28"/>
              </w:rPr>
              <w:t>占用人民防空通信专用频率的</w:t>
            </w:r>
          </w:p>
          <w:p>
            <w:pPr>
              <w:spacing w:line="400" w:lineRule="exact"/>
              <w:rPr>
                <w:rFonts w:hint="eastAsia" w:ascii="仿宋" w:hAnsi="仿宋" w:eastAsia="仿宋" w:cs="仿宋_GB2312"/>
                <w:sz w:val="28"/>
                <w:szCs w:val="28"/>
              </w:rPr>
            </w:pPr>
          </w:p>
        </w:tc>
        <w:tc>
          <w:tcPr>
            <w:tcW w:w="4834" w:type="dxa"/>
            <w:vMerge w:val="restart"/>
            <w:shd w:val="clear" w:color="auto" w:fill="auto"/>
            <w:vAlign w:val="center"/>
          </w:tcPr>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《中华人民共和国人民防空法》（1997年1月1日起施行）</w:t>
            </w:r>
          </w:p>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第三十二条 人民防空主管部门建设通信、警报网所需的电路、频率，邮电部门、军队通信部门、无线电管理机构应当予以保障；安装人民防空通信、警报设施，有关单位或者个人应当提供方便条件，不得阻挠。</w:t>
            </w:r>
          </w:p>
          <w:p>
            <w:pPr>
              <w:widowControl/>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 xml:space="preserve">　　国家用于人民防空通信的专用频率和防空警报音响信号，任何组织或者个人不得占用、混同。                                             </w:t>
            </w:r>
          </w:p>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spacing w:line="400" w:lineRule="exact"/>
              <w:rPr>
                <w:rFonts w:hint="eastAsia" w:ascii="仿宋" w:hAnsi="仿宋" w:eastAsia="仿宋" w:cs="仿宋_GB2312"/>
                <w:sz w:val="28"/>
                <w:szCs w:val="28"/>
              </w:rPr>
            </w:pPr>
            <w:r>
              <w:rPr>
                <w:rFonts w:hint="eastAsia" w:ascii="仿宋" w:hAnsi="仿宋" w:eastAsia="仿宋" w:cs="宋体"/>
                <w:kern w:val="0"/>
                <w:sz w:val="28"/>
                <w:szCs w:val="28"/>
              </w:rPr>
              <w:t>　　（五）占用人民防空通信专用频率。</w:t>
            </w:r>
          </w:p>
        </w:tc>
        <w:tc>
          <w:tcPr>
            <w:tcW w:w="1367" w:type="dxa"/>
            <w:vMerge w:val="restart"/>
            <w:shd w:val="clear" w:color="auto" w:fill="auto"/>
            <w:vAlign w:val="center"/>
          </w:tcPr>
          <w:p>
            <w:pPr>
              <w:spacing w:line="400" w:lineRule="exact"/>
              <w:rPr>
                <w:rFonts w:hint="eastAsia" w:ascii="仿宋" w:hAnsi="仿宋" w:eastAsia="仿宋" w:cs="仿宋_GB2312"/>
                <w:sz w:val="28"/>
                <w:szCs w:val="28"/>
              </w:rPr>
            </w:pPr>
            <w:r>
              <w:rPr>
                <w:rFonts w:hint="eastAsia" w:ascii="仿宋" w:hAnsi="仿宋" w:eastAsia="仿宋" w:cs="宋体"/>
                <w:kern w:val="0"/>
                <w:sz w:val="28"/>
                <w:szCs w:val="28"/>
              </w:rPr>
              <w:t>县级以上人民政府人民防空主管部门</w:t>
            </w:r>
          </w:p>
          <w:p>
            <w:pPr>
              <w:spacing w:line="400" w:lineRule="exact"/>
              <w:rPr>
                <w:rFonts w:hint="eastAsia" w:ascii="仿宋" w:hAnsi="仿宋" w:eastAsia="仿宋" w:cs="仿宋_GB2312"/>
                <w:sz w:val="28"/>
                <w:szCs w:val="28"/>
              </w:rPr>
            </w:pPr>
          </w:p>
        </w:tc>
        <w:tc>
          <w:tcPr>
            <w:tcW w:w="842" w:type="dxa"/>
            <w:shd w:val="clear" w:color="auto" w:fill="auto"/>
            <w:vAlign w:val="center"/>
          </w:tcPr>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不予</w:t>
            </w:r>
          </w:p>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罚款情节</w:t>
            </w:r>
          </w:p>
        </w:tc>
        <w:tc>
          <w:tcPr>
            <w:tcW w:w="2441" w:type="dxa"/>
            <w:shd w:val="clear" w:color="auto" w:fill="auto"/>
            <w:vAlign w:val="center"/>
          </w:tcPr>
          <w:p>
            <w:pPr>
              <w:widowControl/>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占用人民防空通信专用频率，经警告并</w:t>
            </w:r>
            <w:r>
              <w:rPr>
                <w:rFonts w:hint="eastAsia" w:ascii="仿宋" w:hAnsi="仿宋" w:eastAsia="仿宋" w:cs="仿宋_GB2312"/>
                <w:sz w:val="28"/>
                <w:szCs w:val="28"/>
              </w:rPr>
              <w:t>责令限期改正后立即改正的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不予罚款，造成损失的，应当依法赔偿损失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540" w:type="dxa"/>
            <w:vMerge w:val="continue"/>
            <w:shd w:val="clear" w:color="auto" w:fill="auto"/>
            <w:vAlign w:val="center"/>
          </w:tcPr>
          <w:p>
            <w:pPr>
              <w:spacing w:line="360" w:lineRule="exact"/>
              <w:jc w:val="center"/>
              <w:rPr>
                <w:rFonts w:hint="eastAsia" w:ascii="仿宋" w:hAnsi="仿宋" w:eastAsia="仿宋" w:cs="仿宋_GB2312"/>
                <w:sz w:val="28"/>
                <w:szCs w:val="28"/>
              </w:rPr>
            </w:pPr>
          </w:p>
        </w:tc>
        <w:tc>
          <w:tcPr>
            <w:tcW w:w="1427" w:type="dxa"/>
            <w:vMerge w:val="continue"/>
            <w:shd w:val="clear" w:color="auto" w:fill="auto"/>
            <w:vAlign w:val="center"/>
          </w:tcPr>
          <w:p>
            <w:pPr>
              <w:spacing w:line="360" w:lineRule="exact"/>
              <w:rPr>
                <w:rFonts w:hint="eastAsia" w:ascii="仿宋" w:hAnsi="仿宋" w:eastAsia="仿宋" w:cs="仿宋_GB2312"/>
                <w:sz w:val="28"/>
                <w:szCs w:val="28"/>
              </w:rPr>
            </w:pPr>
          </w:p>
        </w:tc>
        <w:tc>
          <w:tcPr>
            <w:tcW w:w="4834" w:type="dxa"/>
            <w:vMerge w:val="continue"/>
            <w:shd w:val="clear" w:color="auto" w:fill="auto"/>
            <w:vAlign w:val="center"/>
          </w:tcPr>
          <w:p>
            <w:pPr>
              <w:spacing w:line="360" w:lineRule="exact"/>
              <w:ind w:firstLine="555"/>
              <w:rPr>
                <w:rFonts w:hint="eastAsia" w:ascii="仿宋" w:hAnsi="仿宋" w:eastAsia="仿宋" w:cs="仿宋_GB2312"/>
                <w:sz w:val="28"/>
                <w:szCs w:val="28"/>
              </w:rPr>
            </w:pPr>
          </w:p>
        </w:tc>
        <w:tc>
          <w:tcPr>
            <w:tcW w:w="1367" w:type="dxa"/>
            <w:vMerge w:val="continue"/>
            <w:shd w:val="clear" w:color="auto" w:fill="auto"/>
            <w:vAlign w:val="center"/>
          </w:tcPr>
          <w:p>
            <w:pPr>
              <w:spacing w:line="360" w:lineRule="exact"/>
              <w:rPr>
                <w:rFonts w:hint="eastAsia" w:ascii="仿宋" w:hAnsi="仿宋" w:eastAsia="仿宋" w:cs="仿宋_GB2312"/>
                <w:sz w:val="28"/>
                <w:szCs w:val="28"/>
              </w:rPr>
            </w:pPr>
          </w:p>
        </w:tc>
        <w:tc>
          <w:tcPr>
            <w:tcW w:w="842" w:type="dxa"/>
            <w:shd w:val="clear" w:color="auto" w:fill="auto"/>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轻微违法情节</w:t>
            </w:r>
          </w:p>
        </w:tc>
        <w:tc>
          <w:tcPr>
            <w:tcW w:w="2441"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占用人民防空通信专用频率，经警告并责令限期改正后未予改正，违法情节轻微的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对个人并处以1千元以下、单位1万元至2万元的罚款，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6"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较重违法情节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占用人民防空通信专用频率，经警告并责令限期改正后未予改正，违法情节较重的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对个人并处以1千元至3千元、单位2万元至4万元的罚款，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严重违法情节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占用人民防空通信专用频率，经警告并责令限期改正后未予改正，违法情节严重，造成严重后果的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对个人处以3千元至5千元、单位4万至5万元的罚款，</w:t>
            </w:r>
            <w:r>
              <w:rPr>
                <w:rFonts w:hint="eastAsia" w:ascii="仿宋" w:hAnsi="仿宋" w:eastAsia="仿宋" w:cs="仿宋_GB2312"/>
                <w:sz w:val="28"/>
                <w:szCs w:val="28"/>
              </w:rPr>
              <w:t>造成损失的，应当依法赔偿损失</w:t>
            </w:r>
          </w:p>
        </w:tc>
      </w:tr>
    </w:tbl>
    <w:tbl>
      <w:tblPr>
        <w:tblStyle w:val="8"/>
        <w:tblpPr w:leftFromText="180" w:rightFromText="180" w:vertAnchor="text" w:horzAnchor="margin" w:tblpY="19"/>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842"/>
        <w:gridCol w:w="244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40" w:type="dxa"/>
            <w:vAlign w:val="top"/>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gridSpan w:val="2"/>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540" w:type="dxa"/>
            <w:vMerge w:val="restart"/>
            <w:shd w:val="clear" w:color="auto" w:fill="auto"/>
            <w:vAlign w:val="center"/>
          </w:tcPr>
          <w:p>
            <w:pPr>
              <w:spacing w:line="400" w:lineRule="exact"/>
              <w:rPr>
                <w:rFonts w:hint="eastAsia" w:ascii="仿宋" w:hAnsi="仿宋" w:eastAsia="仿宋" w:cs="仿宋_GB2312"/>
                <w:sz w:val="28"/>
                <w:szCs w:val="28"/>
              </w:rPr>
            </w:pPr>
          </w:p>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4</w:t>
            </w:r>
          </w:p>
          <w:p>
            <w:pPr>
              <w:spacing w:line="400" w:lineRule="exact"/>
              <w:rPr>
                <w:rFonts w:hint="eastAsia" w:ascii="仿宋" w:hAnsi="仿宋" w:eastAsia="仿宋" w:cs="仿宋_GB2312"/>
                <w:sz w:val="28"/>
                <w:szCs w:val="28"/>
              </w:rPr>
            </w:pPr>
          </w:p>
          <w:p>
            <w:pPr>
              <w:spacing w:line="400" w:lineRule="exact"/>
              <w:rPr>
                <w:rFonts w:hint="eastAsia" w:ascii="仿宋" w:hAnsi="仿宋" w:eastAsia="仿宋" w:cs="仿宋_GB2312"/>
                <w:sz w:val="28"/>
                <w:szCs w:val="28"/>
              </w:rPr>
            </w:pPr>
          </w:p>
        </w:tc>
        <w:tc>
          <w:tcPr>
            <w:tcW w:w="1427" w:type="dxa"/>
            <w:vMerge w:val="restart"/>
            <w:shd w:val="clear" w:color="auto" w:fill="auto"/>
            <w:vAlign w:val="center"/>
          </w:tcPr>
          <w:p>
            <w:pPr>
              <w:spacing w:line="400" w:lineRule="exact"/>
              <w:rPr>
                <w:rFonts w:hint="eastAsia" w:ascii="仿宋" w:hAnsi="仿宋" w:eastAsia="仿宋"/>
                <w:sz w:val="28"/>
                <w:szCs w:val="28"/>
              </w:rPr>
            </w:pPr>
            <w:r>
              <w:rPr>
                <w:rFonts w:hint="eastAsia" w:ascii="仿宋" w:hAnsi="仿宋" w:eastAsia="仿宋" w:cs="宋体"/>
                <w:kern w:val="0"/>
                <w:sz w:val="28"/>
                <w:szCs w:val="28"/>
              </w:rPr>
              <w:t>使用与防空警报相同的音响信号的</w:t>
            </w:r>
          </w:p>
        </w:tc>
        <w:tc>
          <w:tcPr>
            <w:tcW w:w="4834" w:type="dxa"/>
            <w:vMerge w:val="restart"/>
            <w:shd w:val="clear" w:color="auto" w:fill="auto"/>
            <w:vAlign w:val="center"/>
          </w:tcPr>
          <w:p>
            <w:pPr>
              <w:widowControl/>
              <w:spacing w:line="38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《中华人民共和国人民防空法》（1997年1月1日起施行）</w:t>
            </w:r>
          </w:p>
          <w:p>
            <w:pPr>
              <w:widowControl/>
              <w:spacing w:line="38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第三十二条 人民防空主管部门建设通信、警报网所需的电路、频率，邮电部门、军队通信部门、无线电管理机构应当予以保障；安装人民防空通信、警报设施，有关单位或者个人应当提供方便条件，不得阻挠。</w:t>
            </w:r>
          </w:p>
          <w:p>
            <w:pPr>
              <w:widowControl/>
              <w:spacing w:line="380" w:lineRule="exact"/>
              <w:ind w:firstLine="585"/>
              <w:rPr>
                <w:rFonts w:hint="eastAsia" w:ascii="仿宋" w:hAnsi="仿宋" w:eastAsia="仿宋" w:cs="宋体"/>
                <w:kern w:val="0"/>
                <w:sz w:val="28"/>
                <w:szCs w:val="28"/>
              </w:rPr>
            </w:pPr>
            <w:r>
              <w:rPr>
                <w:rFonts w:hint="eastAsia" w:ascii="仿宋" w:hAnsi="仿宋" w:eastAsia="仿宋" w:cs="宋体"/>
                <w:kern w:val="0"/>
                <w:sz w:val="28"/>
                <w:szCs w:val="28"/>
              </w:rPr>
              <w:t xml:space="preserve">国家用于人民防空通信的专用频率和防空警报音响信号，任何组织或者个人不得占用、混同。                                             </w:t>
            </w:r>
          </w:p>
          <w:p>
            <w:pPr>
              <w:widowControl/>
              <w:spacing w:line="380" w:lineRule="exact"/>
              <w:ind w:firstLine="585"/>
              <w:rPr>
                <w:rFonts w:hint="eastAsia" w:ascii="仿宋" w:hAnsi="仿宋" w:eastAsia="仿宋" w:cs="宋体"/>
                <w:kern w:val="0"/>
                <w:sz w:val="28"/>
                <w:szCs w:val="28"/>
              </w:rPr>
            </w:pPr>
            <w:r>
              <w:rPr>
                <w:rFonts w:hint="eastAsia" w:ascii="仿宋" w:hAnsi="仿宋" w:eastAsia="仿宋" w:cs="宋体"/>
                <w:kern w:val="0"/>
                <w:sz w:val="28"/>
                <w:szCs w:val="2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spacing w:line="380" w:lineRule="exact"/>
              <w:rPr>
                <w:rFonts w:hint="eastAsia" w:ascii="仿宋" w:hAnsi="仿宋" w:eastAsia="仿宋" w:cs="仿宋_GB2312"/>
                <w:sz w:val="28"/>
                <w:szCs w:val="28"/>
              </w:rPr>
            </w:pPr>
            <w:r>
              <w:rPr>
                <w:rFonts w:hint="eastAsia" w:ascii="仿宋" w:hAnsi="仿宋" w:eastAsia="仿宋" w:cs="宋体"/>
                <w:kern w:val="0"/>
                <w:sz w:val="28"/>
                <w:szCs w:val="28"/>
              </w:rPr>
              <w:t>　　（五）占用人民防空通信专用频率、使用与防空警报相同的音响信号。</w:t>
            </w:r>
          </w:p>
        </w:tc>
        <w:tc>
          <w:tcPr>
            <w:tcW w:w="1367" w:type="dxa"/>
            <w:vMerge w:val="restart"/>
            <w:shd w:val="clear" w:color="auto" w:fill="auto"/>
            <w:vAlign w:val="center"/>
          </w:tcPr>
          <w:p>
            <w:pPr>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县级以上人民政府人民防空主管部门</w:t>
            </w:r>
          </w:p>
        </w:tc>
        <w:tc>
          <w:tcPr>
            <w:tcW w:w="842" w:type="dxa"/>
            <w:shd w:val="clear" w:color="auto" w:fill="auto"/>
            <w:vAlign w:val="center"/>
          </w:tcPr>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不予</w:t>
            </w:r>
          </w:p>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罚款情节</w:t>
            </w:r>
          </w:p>
        </w:tc>
        <w:tc>
          <w:tcPr>
            <w:tcW w:w="2441" w:type="dxa"/>
            <w:shd w:val="clear" w:color="auto" w:fill="auto"/>
            <w:vAlign w:val="center"/>
          </w:tcPr>
          <w:p>
            <w:pPr>
              <w:widowControl/>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使用与防空警报相同的音响信号，经警告并</w:t>
            </w:r>
            <w:r>
              <w:rPr>
                <w:rFonts w:hint="eastAsia" w:ascii="仿宋" w:hAnsi="仿宋" w:eastAsia="仿宋" w:cs="仿宋_GB2312"/>
                <w:sz w:val="28"/>
                <w:szCs w:val="28"/>
              </w:rPr>
              <w:t>责令限期改正后立即改正的</w:t>
            </w:r>
            <w:r>
              <w:rPr>
                <w:rFonts w:hint="eastAsia" w:ascii="仿宋" w:hAnsi="仿宋" w:eastAsia="仿宋" w:cs="宋体"/>
                <w:kern w:val="0"/>
                <w:sz w:val="28"/>
                <w:szCs w:val="28"/>
              </w:rPr>
              <w:t xml:space="preserve"> </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不予罚款，造成损失的，应当依法赔偿损失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trPr>
        <w:tc>
          <w:tcPr>
            <w:tcW w:w="540" w:type="dxa"/>
            <w:vMerge w:val="continue"/>
            <w:shd w:val="clear" w:color="auto" w:fill="auto"/>
            <w:vAlign w:val="center"/>
          </w:tcPr>
          <w:p>
            <w:pPr>
              <w:spacing w:line="360" w:lineRule="exact"/>
              <w:jc w:val="center"/>
              <w:rPr>
                <w:rFonts w:hint="eastAsia" w:ascii="仿宋" w:hAnsi="仿宋" w:eastAsia="仿宋" w:cs="仿宋_GB2312"/>
                <w:sz w:val="28"/>
                <w:szCs w:val="28"/>
              </w:rPr>
            </w:pPr>
          </w:p>
        </w:tc>
        <w:tc>
          <w:tcPr>
            <w:tcW w:w="1427" w:type="dxa"/>
            <w:vMerge w:val="continue"/>
            <w:shd w:val="clear" w:color="auto" w:fill="auto"/>
            <w:vAlign w:val="center"/>
          </w:tcPr>
          <w:p>
            <w:pPr>
              <w:spacing w:line="360" w:lineRule="exact"/>
              <w:rPr>
                <w:rFonts w:hint="eastAsia" w:ascii="仿宋" w:hAnsi="仿宋" w:eastAsia="仿宋" w:cs="仿宋_GB2312"/>
                <w:sz w:val="28"/>
                <w:szCs w:val="28"/>
              </w:rPr>
            </w:pPr>
          </w:p>
        </w:tc>
        <w:tc>
          <w:tcPr>
            <w:tcW w:w="4834" w:type="dxa"/>
            <w:vMerge w:val="continue"/>
            <w:shd w:val="clear" w:color="auto" w:fill="auto"/>
            <w:vAlign w:val="center"/>
          </w:tcPr>
          <w:p>
            <w:pPr>
              <w:spacing w:line="360" w:lineRule="exact"/>
              <w:ind w:firstLine="555"/>
              <w:rPr>
                <w:rFonts w:hint="eastAsia" w:ascii="仿宋" w:hAnsi="仿宋" w:eastAsia="仿宋" w:cs="仿宋_GB2312"/>
                <w:sz w:val="28"/>
                <w:szCs w:val="28"/>
              </w:rPr>
            </w:pPr>
          </w:p>
        </w:tc>
        <w:tc>
          <w:tcPr>
            <w:tcW w:w="1367" w:type="dxa"/>
            <w:vMerge w:val="continue"/>
            <w:shd w:val="clear" w:color="auto" w:fill="auto"/>
            <w:vAlign w:val="center"/>
          </w:tcPr>
          <w:p>
            <w:pPr>
              <w:spacing w:line="360" w:lineRule="exact"/>
              <w:rPr>
                <w:rFonts w:hint="eastAsia" w:ascii="仿宋" w:hAnsi="仿宋" w:eastAsia="仿宋" w:cs="仿宋_GB2312"/>
                <w:sz w:val="28"/>
                <w:szCs w:val="28"/>
              </w:rPr>
            </w:pPr>
          </w:p>
        </w:tc>
        <w:tc>
          <w:tcPr>
            <w:tcW w:w="842" w:type="dxa"/>
            <w:shd w:val="clear" w:color="auto" w:fill="auto"/>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轻微违法情节</w:t>
            </w:r>
          </w:p>
        </w:tc>
        <w:tc>
          <w:tcPr>
            <w:tcW w:w="2441" w:type="dxa"/>
            <w:shd w:val="clear" w:color="auto" w:fill="auto"/>
            <w:vAlign w:val="center"/>
          </w:tcPr>
          <w:p>
            <w:pPr>
              <w:spacing w:line="360" w:lineRule="exact"/>
              <w:rPr>
                <w:rFonts w:hint="eastAsia" w:ascii="仿宋" w:hAnsi="仿宋" w:eastAsia="仿宋" w:cs="宋体"/>
                <w:kern w:val="0"/>
                <w:sz w:val="28"/>
                <w:szCs w:val="28"/>
              </w:rPr>
            </w:pPr>
            <w:r>
              <w:rPr>
                <w:rFonts w:hint="eastAsia" w:ascii="仿宋" w:hAnsi="仿宋" w:eastAsia="仿宋" w:cs="宋体"/>
                <w:kern w:val="0"/>
                <w:sz w:val="28"/>
                <w:szCs w:val="28"/>
              </w:rPr>
              <w:t>使用与防空警报相同的音响信号，经警告并责令限期改正后未予改正，违法情节轻微的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对个人并处以1千元以下、单位1万元至2万元的罚款，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较重违法情节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使用与防空警报相同的音响信号，经警告并责令限期改正后未予改正，违法情节较重的</w:t>
            </w:r>
            <w:r>
              <w:rPr>
                <w:rFonts w:hint="eastAsia" w:ascii="仿宋" w:hAnsi="仿宋" w:eastAsia="仿宋" w:cs="仿宋_GB2312"/>
                <w:sz w:val="28"/>
                <w:szCs w:val="28"/>
              </w:rPr>
              <w:t xml:space="preserve"> </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对个人并处以1千元至3千元、单位2万元至4万元的罚款，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严重违法情节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使用与防空警报相同的音响信号，经警告并责令限期改正后未予改正，违法情节严重，造成严重后果的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对个人处以3千元至5千元、单位4万至5万元的罚款，</w:t>
            </w:r>
            <w:r>
              <w:rPr>
                <w:rFonts w:hint="eastAsia" w:ascii="仿宋" w:hAnsi="仿宋" w:eastAsia="仿宋" w:cs="仿宋_GB2312"/>
                <w:sz w:val="28"/>
                <w:szCs w:val="28"/>
              </w:rPr>
              <w:t>造成损失的，应当依法赔偿损失</w:t>
            </w:r>
          </w:p>
        </w:tc>
      </w:tr>
    </w:tbl>
    <w:tbl>
      <w:tblPr>
        <w:tblStyle w:val="8"/>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842"/>
        <w:gridCol w:w="244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gridSpan w:val="2"/>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540" w:type="dxa"/>
            <w:vMerge w:val="restart"/>
            <w:shd w:val="clear" w:color="auto" w:fill="auto"/>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5</w:t>
            </w:r>
          </w:p>
        </w:tc>
        <w:tc>
          <w:tcPr>
            <w:tcW w:w="1427" w:type="dxa"/>
            <w:vMerge w:val="restart"/>
            <w:shd w:val="clear" w:color="auto" w:fill="auto"/>
            <w:vAlign w:val="center"/>
          </w:tcPr>
          <w:p>
            <w:pPr>
              <w:spacing w:line="400" w:lineRule="exact"/>
              <w:rPr>
                <w:rFonts w:ascii="仿宋" w:hAnsi="仿宋" w:eastAsia="仿宋"/>
                <w:sz w:val="28"/>
                <w:szCs w:val="28"/>
              </w:rPr>
            </w:pPr>
            <w:r>
              <w:rPr>
                <w:rFonts w:hint="eastAsia" w:ascii="仿宋" w:hAnsi="仿宋" w:eastAsia="仿宋" w:cs="宋体"/>
                <w:b w:val="0"/>
                <w:bCs w:val="0"/>
                <w:kern w:val="0"/>
                <w:sz w:val="28"/>
                <w:szCs w:val="28"/>
              </w:rPr>
              <w:t>擅自拆除人民防空通信、警报设备设施的</w:t>
            </w:r>
          </w:p>
        </w:tc>
        <w:tc>
          <w:tcPr>
            <w:tcW w:w="4834" w:type="dxa"/>
            <w:vMerge w:val="restart"/>
            <w:shd w:val="clear" w:color="auto" w:fill="auto"/>
            <w:vAlign w:val="center"/>
          </w:tcPr>
          <w:p>
            <w:pPr>
              <w:spacing w:line="400" w:lineRule="exact"/>
              <w:ind w:firstLine="555"/>
              <w:rPr>
                <w:rFonts w:hint="eastAsia" w:ascii="仿宋" w:hAnsi="仿宋" w:eastAsia="仿宋" w:cs="宋体"/>
                <w:kern w:val="0"/>
                <w:sz w:val="28"/>
                <w:szCs w:val="28"/>
              </w:rPr>
            </w:pPr>
            <w:r>
              <w:rPr>
                <w:rFonts w:hint="eastAsia" w:ascii="仿宋" w:hAnsi="仿宋" w:eastAsia="仿宋" w:cs="宋体"/>
                <w:kern w:val="0"/>
                <w:sz w:val="28"/>
                <w:szCs w:val="28"/>
              </w:rPr>
              <w:t>《中华人民共和国人民防空法》（1997年1月1日起施行）</w:t>
            </w:r>
          </w:p>
          <w:p>
            <w:pPr>
              <w:spacing w:line="400" w:lineRule="exact"/>
              <w:ind w:firstLine="555"/>
              <w:rPr>
                <w:rFonts w:hint="eastAsia" w:ascii="仿宋" w:hAnsi="仿宋" w:eastAsia="仿宋" w:cs="宋体"/>
                <w:kern w:val="0"/>
                <w:sz w:val="28"/>
                <w:szCs w:val="28"/>
              </w:rPr>
            </w:pPr>
            <w:r>
              <w:rPr>
                <w:rFonts w:hint="eastAsia" w:ascii="仿宋" w:hAnsi="仿宋" w:eastAsia="仿宋" w:cs="宋体"/>
                <w:kern w:val="0"/>
                <w:sz w:val="28"/>
                <w:szCs w:val="28"/>
              </w:rPr>
              <w:t>第九条 国家保护人民防空设施不受侵害。禁止任何组织或者个人破坏、</w:t>
            </w:r>
          </w:p>
          <w:p>
            <w:pPr>
              <w:spacing w:line="400" w:lineRule="exact"/>
              <w:rPr>
                <w:rFonts w:hint="eastAsia" w:ascii="仿宋" w:hAnsi="仿宋" w:eastAsia="仿宋" w:cs="宋体"/>
                <w:color w:val="000000"/>
                <w:kern w:val="0"/>
                <w:sz w:val="28"/>
                <w:szCs w:val="28"/>
              </w:rPr>
            </w:pPr>
            <w:r>
              <w:rPr>
                <w:rFonts w:hint="eastAsia" w:ascii="仿宋" w:hAnsi="仿宋" w:eastAsia="仿宋" w:cs="宋体"/>
                <w:kern w:val="0"/>
                <w:sz w:val="28"/>
                <w:szCs w:val="28"/>
              </w:rPr>
              <w:t>侵占人民防空设施。</w:t>
            </w:r>
          </w:p>
          <w:p>
            <w:pPr>
              <w:spacing w:line="400" w:lineRule="exact"/>
              <w:ind w:firstLine="555"/>
              <w:rPr>
                <w:rFonts w:hint="eastAsia" w:ascii="仿宋" w:hAnsi="仿宋" w:eastAsia="仿宋" w:cs="宋体"/>
                <w:color w:val="000000"/>
                <w:kern w:val="0"/>
                <w:sz w:val="28"/>
                <w:szCs w:val="28"/>
              </w:rPr>
            </w:pPr>
            <w:r>
              <w:rPr>
                <w:rFonts w:hint="eastAsia" w:ascii="仿宋" w:hAnsi="仿宋" w:eastAsia="仿宋" w:cs="宋体"/>
                <w:kern w:val="0"/>
                <w:sz w:val="28"/>
                <w:szCs w:val="28"/>
              </w:rPr>
              <w:t>第三十五条 人民防空通信、警报设施必须保持良好使用状态。</w:t>
            </w:r>
          </w:p>
          <w:p>
            <w:pPr>
              <w:spacing w:line="400" w:lineRule="exact"/>
              <w:ind w:firstLine="585"/>
              <w:rPr>
                <w:rFonts w:hint="eastAsia" w:ascii="仿宋" w:hAnsi="仿宋" w:eastAsia="仿宋" w:cs="宋体"/>
                <w:kern w:val="0"/>
                <w:sz w:val="28"/>
                <w:szCs w:val="28"/>
              </w:rPr>
            </w:pPr>
            <w:r>
              <w:rPr>
                <w:rFonts w:hint="eastAsia" w:ascii="仿宋" w:hAnsi="仿宋" w:eastAsia="仿宋" w:cs="宋体"/>
                <w:kern w:val="0"/>
                <w:sz w:val="28"/>
                <w:szCs w:val="28"/>
              </w:rPr>
              <w:t xml:space="preserve">设置在有关单位的人民防空警报设施，由其所在单位维护管理，不得擅自拆除。　                                       </w:t>
            </w:r>
          </w:p>
          <w:p>
            <w:pPr>
              <w:spacing w:line="400" w:lineRule="exact"/>
              <w:ind w:firstLine="585"/>
              <w:rPr>
                <w:rFonts w:hint="eastAsia" w:ascii="仿宋" w:hAnsi="仿宋" w:eastAsia="仿宋" w:cs="宋体"/>
                <w:kern w:val="0"/>
                <w:sz w:val="28"/>
                <w:szCs w:val="28"/>
              </w:rPr>
            </w:pPr>
            <w:r>
              <w:rPr>
                <w:rFonts w:hint="eastAsia" w:ascii="仿宋" w:hAnsi="仿宋" w:eastAsia="仿宋" w:cs="宋体"/>
                <w:kern w:val="0"/>
                <w:sz w:val="28"/>
                <w:szCs w:val="2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widowControl/>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（五）占用人民防空通信专用频率、使用与防空警报相同的音响信号或者擅自拆除人民防空通信、警报设备设施的。</w:t>
            </w:r>
          </w:p>
        </w:tc>
        <w:tc>
          <w:tcPr>
            <w:tcW w:w="1367" w:type="dxa"/>
            <w:vMerge w:val="restart"/>
            <w:shd w:val="clear" w:color="auto" w:fill="auto"/>
            <w:vAlign w:val="center"/>
          </w:tcPr>
          <w:p>
            <w:pPr>
              <w:spacing w:line="400" w:lineRule="exact"/>
              <w:rPr>
                <w:rFonts w:ascii="仿宋" w:hAnsi="仿宋" w:eastAsia="仿宋"/>
                <w:sz w:val="28"/>
                <w:szCs w:val="28"/>
              </w:rPr>
            </w:pPr>
            <w:r>
              <w:rPr>
                <w:rFonts w:hint="eastAsia" w:ascii="仿宋" w:hAnsi="仿宋" w:eastAsia="仿宋" w:cs="宋体"/>
                <w:kern w:val="0"/>
                <w:sz w:val="28"/>
                <w:szCs w:val="28"/>
              </w:rPr>
              <w:t>县级以上人民政府人民防空主管部门</w:t>
            </w:r>
          </w:p>
        </w:tc>
        <w:tc>
          <w:tcPr>
            <w:tcW w:w="842" w:type="dxa"/>
            <w:shd w:val="clear" w:color="auto" w:fill="auto"/>
            <w:vAlign w:val="center"/>
          </w:tcPr>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不予</w:t>
            </w:r>
          </w:p>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罚款情节</w:t>
            </w:r>
          </w:p>
        </w:tc>
        <w:tc>
          <w:tcPr>
            <w:tcW w:w="2441" w:type="dxa"/>
            <w:shd w:val="clear" w:color="auto" w:fill="auto"/>
            <w:vAlign w:val="center"/>
          </w:tcPr>
          <w:p>
            <w:pPr>
              <w:widowControl/>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擅自拆除人民防空通信、警报设备设施行为，经警告并</w:t>
            </w:r>
            <w:r>
              <w:rPr>
                <w:rFonts w:hint="eastAsia" w:ascii="仿宋" w:hAnsi="仿宋" w:eastAsia="仿宋" w:cs="仿宋_GB2312"/>
                <w:sz w:val="28"/>
                <w:szCs w:val="28"/>
              </w:rPr>
              <w:t>责令限期改正后立即改正的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不予罚款，造成损失的，应当依法赔偿损失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540" w:type="dxa"/>
            <w:vMerge w:val="continue"/>
            <w:shd w:val="clear" w:color="auto" w:fill="auto"/>
            <w:vAlign w:val="top"/>
          </w:tcPr>
          <w:p>
            <w:pPr>
              <w:spacing w:line="360" w:lineRule="exact"/>
              <w:jc w:val="center"/>
              <w:rPr>
                <w:rFonts w:hint="eastAsia" w:ascii="仿宋" w:hAnsi="仿宋" w:eastAsia="仿宋" w:cs="仿宋_GB2312"/>
                <w:sz w:val="28"/>
                <w:szCs w:val="28"/>
              </w:rPr>
            </w:pPr>
          </w:p>
        </w:tc>
        <w:tc>
          <w:tcPr>
            <w:tcW w:w="1427" w:type="dxa"/>
            <w:vMerge w:val="continue"/>
            <w:shd w:val="clear" w:color="auto" w:fill="auto"/>
            <w:vAlign w:val="center"/>
          </w:tcPr>
          <w:p>
            <w:pPr>
              <w:spacing w:line="360" w:lineRule="exact"/>
              <w:rPr>
                <w:rFonts w:hint="eastAsia" w:ascii="仿宋" w:hAnsi="仿宋" w:eastAsia="仿宋" w:cs="仿宋_GB2312"/>
                <w:sz w:val="28"/>
                <w:szCs w:val="28"/>
              </w:rPr>
            </w:pPr>
          </w:p>
        </w:tc>
        <w:tc>
          <w:tcPr>
            <w:tcW w:w="4834" w:type="dxa"/>
            <w:vMerge w:val="continue"/>
            <w:shd w:val="clear" w:color="auto" w:fill="auto"/>
            <w:vAlign w:val="center"/>
          </w:tcPr>
          <w:p>
            <w:pPr>
              <w:spacing w:line="360" w:lineRule="exact"/>
              <w:ind w:firstLine="555"/>
              <w:rPr>
                <w:rFonts w:hint="eastAsia" w:ascii="仿宋" w:hAnsi="仿宋" w:eastAsia="仿宋" w:cs="仿宋_GB2312"/>
                <w:sz w:val="28"/>
                <w:szCs w:val="28"/>
              </w:rPr>
            </w:pPr>
          </w:p>
        </w:tc>
        <w:tc>
          <w:tcPr>
            <w:tcW w:w="1367" w:type="dxa"/>
            <w:vMerge w:val="continue"/>
            <w:shd w:val="clear" w:color="auto" w:fill="auto"/>
            <w:vAlign w:val="center"/>
          </w:tcPr>
          <w:p>
            <w:pPr>
              <w:spacing w:line="360" w:lineRule="exact"/>
              <w:rPr>
                <w:rFonts w:hint="eastAsia" w:ascii="仿宋" w:hAnsi="仿宋" w:eastAsia="仿宋" w:cs="仿宋_GB2312"/>
                <w:sz w:val="28"/>
                <w:szCs w:val="28"/>
              </w:rPr>
            </w:pPr>
          </w:p>
        </w:tc>
        <w:tc>
          <w:tcPr>
            <w:tcW w:w="842" w:type="dxa"/>
            <w:shd w:val="clear" w:color="auto" w:fill="auto"/>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轻微违法情节</w:t>
            </w:r>
          </w:p>
        </w:tc>
        <w:tc>
          <w:tcPr>
            <w:tcW w:w="2441"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擅自拆除人民防空通信、警报设备设施，经警告并责令限期改正后未予改正，违法情节轻微的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对个人并处以1千元以下、单位1万元至2万元的罚款，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540" w:type="dxa"/>
            <w:vMerge w:val="continue"/>
            <w:vAlign w:val="top"/>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较重违法情节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擅自拆除人民防空通信、警报设备设施，经警告并责令限期改正后未予改正，违法情节较重的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对个人并处以1千元至3千元、单位2万元至4万元的罚款，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vAlign w:val="top"/>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严重违法情节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擅自拆除人民防空通信、警报设备设施，经警告并责令限期改正后未予改正，违法情节严重，造成严重后果的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对个人处以3千元至5千元、单位4万至5万元的罚款，</w:t>
            </w:r>
            <w:r>
              <w:rPr>
                <w:rFonts w:hint="eastAsia" w:ascii="仿宋" w:hAnsi="仿宋" w:eastAsia="仿宋" w:cs="仿宋_GB2312"/>
                <w:sz w:val="28"/>
                <w:szCs w:val="28"/>
              </w:rPr>
              <w:t>造成损失的，应当依法赔偿损失</w:t>
            </w:r>
          </w:p>
        </w:tc>
      </w:tr>
    </w:tbl>
    <w:p>
      <w:pPr>
        <w:rPr>
          <w:rFonts w:hint="eastAsia"/>
        </w:rPr>
      </w:pPr>
    </w:p>
    <w:tbl>
      <w:tblPr>
        <w:tblStyle w:val="8"/>
        <w:tblW w:w="14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29"/>
        <w:gridCol w:w="4840"/>
        <w:gridCol w:w="1369"/>
        <w:gridCol w:w="843"/>
        <w:gridCol w:w="2445"/>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541"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40"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8" w:type="dxa"/>
            <w:gridSpan w:val="2"/>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13"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541" w:type="dxa"/>
            <w:vMerge w:val="restart"/>
            <w:shd w:val="clear" w:color="auto" w:fill="auto"/>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6</w:t>
            </w:r>
          </w:p>
        </w:tc>
        <w:tc>
          <w:tcPr>
            <w:tcW w:w="1429" w:type="dxa"/>
            <w:vMerge w:val="restart"/>
            <w:shd w:val="clear" w:color="auto" w:fill="auto"/>
            <w:vAlign w:val="center"/>
          </w:tcPr>
          <w:p>
            <w:pPr>
              <w:widowControl/>
              <w:spacing w:line="400" w:lineRule="exact"/>
              <w:rPr>
                <w:rFonts w:ascii="仿宋" w:hAnsi="仿宋" w:eastAsia="仿宋" w:cs="宋体"/>
                <w:b/>
                <w:bCs/>
                <w:kern w:val="0"/>
                <w:sz w:val="28"/>
                <w:szCs w:val="28"/>
              </w:rPr>
            </w:pPr>
            <w:r>
              <w:rPr>
                <w:rFonts w:hint="eastAsia" w:ascii="仿宋" w:hAnsi="仿宋" w:eastAsia="仿宋" w:cs="宋体"/>
                <w:b w:val="0"/>
                <w:bCs w:val="0"/>
                <w:kern w:val="0"/>
                <w:sz w:val="28"/>
                <w:szCs w:val="28"/>
              </w:rPr>
              <w:t>阻挠安装人民防空通信、警报设施，拒不改正的</w:t>
            </w:r>
          </w:p>
        </w:tc>
        <w:tc>
          <w:tcPr>
            <w:tcW w:w="4840" w:type="dxa"/>
            <w:vMerge w:val="restart"/>
            <w:shd w:val="clear" w:color="auto" w:fill="auto"/>
            <w:vAlign w:val="center"/>
          </w:tcPr>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《中华人民共和国人民防空法》（1997年1月1日起施行）</w:t>
            </w:r>
          </w:p>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第九条 国家保护人民防空设施不受侵害。禁止任何组织或者个人破坏、侵占人民防空设施。</w:t>
            </w:r>
          </w:p>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第三十二条 人民防空主管部门建设通信、警报网所需的电路、频率，邮电部门、军队通信部门、无线电管理机构应当予以保障；安装人民防空通信、警报设施，有关单位或者个人应当提供方便条件，不得阻挠。　　</w:t>
            </w:r>
          </w:p>
          <w:p>
            <w:pPr>
              <w:widowControl/>
              <w:spacing w:line="400" w:lineRule="exact"/>
              <w:ind w:firstLine="570"/>
              <w:rPr>
                <w:rFonts w:hint="eastAsia" w:ascii="仿宋" w:hAnsi="仿宋" w:eastAsia="仿宋" w:cs="宋体"/>
                <w:kern w:val="0"/>
                <w:sz w:val="28"/>
                <w:szCs w:val="28"/>
              </w:rPr>
            </w:pPr>
            <w:r>
              <w:rPr>
                <w:rFonts w:hint="eastAsia" w:ascii="仿宋" w:hAnsi="仿宋" w:eastAsia="仿宋" w:cs="宋体"/>
                <w:kern w:val="0"/>
                <w:sz w:val="28"/>
                <w:szCs w:val="2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widowControl/>
              <w:spacing w:line="400" w:lineRule="exact"/>
              <w:ind w:firstLine="570"/>
              <w:rPr>
                <w:rFonts w:ascii="仿宋" w:hAnsi="仿宋" w:eastAsia="仿宋" w:cs="宋体"/>
                <w:kern w:val="0"/>
                <w:sz w:val="28"/>
                <w:szCs w:val="28"/>
              </w:rPr>
            </w:pPr>
            <w:r>
              <w:rPr>
                <w:rFonts w:hint="eastAsia" w:ascii="仿宋" w:hAnsi="仿宋" w:eastAsia="仿宋" w:cs="宋体"/>
                <w:kern w:val="0"/>
                <w:sz w:val="28"/>
                <w:szCs w:val="28"/>
              </w:rPr>
              <w:t>（六）阻挠安装人民防空通信、警报设施，拒不改正的。</w:t>
            </w:r>
          </w:p>
        </w:tc>
        <w:tc>
          <w:tcPr>
            <w:tcW w:w="1369" w:type="dxa"/>
            <w:vMerge w:val="restart"/>
            <w:shd w:val="clear" w:color="auto" w:fill="auto"/>
            <w:vAlign w:val="center"/>
          </w:tcPr>
          <w:p>
            <w:pPr>
              <w:spacing w:line="400" w:lineRule="exact"/>
              <w:rPr>
                <w:rFonts w:ascii="仿宋" w:hAnsi="仿宋" w:eastAsia="仿宋"/>
                <w:sz w:val="28"/>
                <w:szCs w:val="28"/>
              </w:rPr>
            </w:pPr>
            <w:r>
              <w:rPr>
                <w:rFonts w:hint="eastAsia" w:ascii="仿宋" w:hAnsi="仿宋" w:eastAsia="仿宋" w:cs="宋体"/>
                <w:kern w:val="0"/>
                <w:sz w:val="28"/>
                <w:szCs w:val="28"/>
              </w:rPr>
              <w:t>县级以上人民政府人民防空主管部门</w:t>
            </w:r>
          </w:p>
        </w:tc>
        <w:tc>
          <w:tcPr>
            <w:tcW w:w="843" w:type="dxa"/>
            <w:shd w:val="clear" w:color="auto" w:fill="auto"/>
            <w:vAlign w:val="center"/>
          </w:tcPr>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不予</w:t>
            </w:r>
          </w:p>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罚款情节</w:t>
            </w:r>
          </w:p>
        </w:tc>
        <w:tc>
          <w:tcPr>
            <w:tcW w:w="2445" w:type="dxa"/>
            <w:shd w:val="clear" w:color="auto" w:fill="auto"/>
            <w:vAlign w:val="center"/>
          </w:tcPr>
          <w:p>
            <w:pPr>
              <w:widowControl/>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阻挠安装人民防空通信、警报设施行为，经警告并</w:t>
            </w:r>
            <w:r>
              <w:rPr>
                <w:rFonts w:hint="eastAsia" w:ascii="仿宋" w:hAnsi="仿宋" w:eastAsia="仿宋" w:cs="仿宋_GB2312"/>
                <w:sz w:val="28"/>
                <w:szCs w:val="28"/>
              </w:rPr>
              <w:t>责令限期改正后立即改正的</w:t>
            </w:r>
          </w:p>
        </w:tc>
        <w:tc>
          <w:tcPr>
            <w:tcW w:w="3313"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不予罚款，造成损失的，应当依法赔偿损失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541" w:type="dxa"/>
            <w:vMerge w:val="continue"/>
            <w:shd w:val="clear" w:color="auto" w:fill="auto"/>
            <w:vAlign w:val="center"/>
          </w:tcPr>
          <w:p>
            <w:pPr>
              <w:spacing w:line="360" w:lineRule="exact"/>
              <w:jc w:val="center"/>
              <w:rPr>
                <w:rFonts w:hint="eastAsia" w:ascii="仿宋" w:hAnsi="仿宋" w:eastAsia="仿宋" w:cs="仿宋_GB2312"/>
                <w:sz w:val="28"/>
                <w:szCs w:val="28"/>
              </w:rPr>
            </w:pPr>
          </w:p>
        </w:tc>
        <w:tc>
          <w:tcPr>
            <w:tcW w:w="1429" w:type="dxa"/>
            <w:vMerge w:val="continue"/>
            <w:shd w:val="clear" w:color="auto" w:fill="auto"/>
            <w:vAlign w:val="center"/>
          </w:tcPr>
          <w:p>
            <w:pPr>
              <w:spacing w:line="360" w:lineRule="exact"/>
              <w:rPr>
                <w:rFonts w:hint="eastAsia" w:ascii="仿宋" w:hAnsi="仿宋" w:eastAsia="仿宋" w:cs="仿宋_GB2312"/>
                <w:sz w:val="28"/>
                <w:szCs w:val="28"/>
              </w:rPr>
            </w:pPr>
          </w:p>
        </w:tc>
        <w:tc>
          <w:tcPr>
            <w:tcW w:w="4840" w:type="dxa"/>
            <w:vMerge w:val="continue"/>
            <w:shd w:val="clear" w:color="auto" w:fill="auto"/>
            <w:vAlign w:val="center"/>
          </w:tcPr>
          <w:p>
            <w:pPr>
              <w:spacing w:line="360" w:lineRule="exact"/>
              <w:ind w:firstLine="555"/>
              <w:rPr>
                <w:rFonts w:hint="eastAsia" w:ascii="仿宋" w:hAnsi="仿宋" w:eastAsia="仿宋" w:cs="仿宋_GB2312"/>
                <w:sz w:val="28"/>
                <w:szCs w:val="28"/>
              </w:rPr>
            </w:pPr>
          </w:p>
        </w:tc>
        <w:tc>
          <w:tcPr>
            <w:tcW w:w="1369" w:type="dxa"/>
            <w:vMerge w:val="continue"/>
            <w:shd w:val="clear" w:color="auto" w:fill="auto"/>
            <w:vAlign w:val="center"/>
          </w:tcPr>
          <w:p>
            <w:pPr>
              <w:spacing w:line="360" w:lineRule="exact"/>
              <w:rPr>
                <w:rFonts w:hint="eastAsia" w:ascii="仿宋" w:hAnsi="仿宋" w:eastAsia="仿宋" w:cs="仿宋_GB2312"/>
                <w:sz w:val="28"/>
                <w:szCs w:val="28"/>
              </w:rPr>
            </w:pPr>
          </w:p>
        </w:tc>
        <w:tc>
          <w:tcPr>
            <w:tcW w:w="843" w:type="dxa"/>
            <w:shd w:val="clear" w:color="auto" w:fill="auto"/>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轻微违法情节</w:t>
            </w:r>
          </w:p>
        </w:tc>
        <w:tc>
          <w:tcPr>
            <w:tcW w:w="2445"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阻挠安装人民防空通信、警报设施的，经警告并责令限期改正后未予改正，违法情节轻微的</w:t>
            </w:r>
          </w:p>
        </w:tc>
        <w:tc>
          <w:tcPr>
            <w:tcW w:w="3313"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对个人并处以1千元以下、单位1万元至2万元的罚款，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541" w:type="dxa"/>
            <w:vMerge w:val="continue"/>
            <w:vAlign w:val="center"/>
          </w:tcPr>
          <w:p>
            <w:pPr>
              <w:spacing w:line="360" w:lineRule="exact"/>
              <w:jc w:val="center"/>
              <w:rPr>
                <w:rFonts w:hint="eastAsia" w:ascii="仿宋" w:hAnsi="仿宋" w:eastAsia="仿宋" w:cs="仿宋_GB2312"/>
                <w:sz w:val="28"/>
                <w:szCs w:val="28"/>
              </w:rPr>
            </w:pPr>
          </w:p>
        </w:tc>
        <w:tc>
          <w:tcPr>
            <w:tcW w:w="1429" w:type="dxa"/>
            <w:vMerge w:val="continue"/>
            <w:vAlign w:val="center"/>
          </w:tcPr>
          <w:p>
            <w:pPr>
              <w:spacing w:line="360" w:lineRule="exact"/>
              <w:rPr>
                <w:rFonts w:hint="eastAsia" w:ascii="仿宋" w:hAnsi="仿宋" w:eastAsia="仿宋"/>
                <w:sz w:val="28"/>
                <w:szCs w:val="28"/>
              </w:rPr>
            </w:pPr>
          </w:p>
        </w:tc>
        <w:tc>
          <w:tcPr>
            <w:tcW w:w="4840" w:type="dxa"/>
            <w:vMerge w:val="continue"/>
            <w:vAlign w:val="center"/>
          </w:tcPr>
          <w:p>
            <w:pPr>
              <w:spacing w:line="360" w:lineRule="exact"/>
              <w:rPr>
                <w:rFonts w:hint="eastAsia" w:ascii="仿宋" w:hAnsi="仿宋" w:eastAsia="仿宋" w:cs="仿宋_GB2312"/>
                <w:sz w:val="28"/>
                <w:szCs w:val="28"/>
              </w:rPr>
            </w:pPr>
          </w:p>
        </w:tc>
        <w:tc>
          <w:tcPr>
            <w:tcW w:w="1369" w:type="dxa"/>
            <w:vMerge w:val="continue"/>
            <w:vAlign w:val="center"/>
          </w:tcPr>
          <w:p>
            <w:pPr>
              <w:spacing w:line="360" w:lineRule="exact"/>
              <w:rPr>
                <w:rFonts w:hint="eastAsia" w:ascii="仿宋" w:hAnsi="仿宋" w:eastAsia="仿宋" w:cs="仿宋_GB2312"/>
                <w:sz w:val="28"/>
                <w:szCs w:val="28"/>
              </w:rPr>
            </w:pPr>
          </w:p>
        </w:tc>
        <w:tc>
          <w:tcPr>
            <w:tcW w:w="843"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较重违法情节</w:t>
            </w:r>
          </w:p>
        </w:tc>
        <w:tc>
          <w:tcPr>
            <w:tcW w:w="2445"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阻挠安装人民防空通信、警报设施的，经警告并责令限期改正后未予改正，违法情节较重的</w:t>
            </w:r>
          </w:p>
        </w:tc>
        <w:tc>
          <w:tcPr>
            <w:tcW w:w="3313"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对个人并处以1千元至3千元、单位2万元至4万元的罚款，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trPr>
        <w:tc>
          <w:tcPr>
            <w:tcW w:w="541" w:type="dxa"/>
            <w:vMerge w:val="continue"/>
            <w:vAlign w:val="center"/>
          </w:tcPr>
          <w:p>
            <w:pPr>
              <w:spacing w:line="360" w:lineRule="exact"/>
              <w:jc w:val="center"/>
              <w:rPr>
                <w:rFonts w:hint="eastAsia" w:ascii="仿宋" w:hAnsi="仿宋" w:eastAsia="仿宋" w:cs="仿宋_GB2312"/>
                <w:sz w:val="28"/>
                <w:szCs w:val="28"/>
              </w:rPr>
            </w:pPr>
          </w:p>
        </w:tc>
        <w:tc>
          <w:tcPr>
            <w:tcW w:w="1429" w:type="dxa"/>
            <w:vMerge w:val="continue"/>
            <w:vAlign w:val="center"/>
          </w:tcPr>
          <w:p>
            <w:pPr>
              <w:spacing w:line="360" w:lineRule="exact"/>
              <w:rPr>
                <w:rFonts w:hint="eastAsia" w:ascii="仿宋" w:hAnsi="仿宋" w:eastAsia="仿宋"/>
                <w:sz w:val="28"/>
                <w:szCs w:val="28"/>
              </w:rPr>
            </w:pPr>
          </w:p>
        </w:tc>
        <w:tc>
          <w:tcPr>
            <w:tcW w:w="4840" w:type="dxa"/>
            <w:vMerge w:val="continue"/>
            <w:vAlign w:val="center"/>
          </w:tcPr>
          <w:p>
            <w:pPr>
              <w:spacing w:line="360" w:lineRule="exact"/>
              <w:rPr>
                <w:rFonts w:hint="eastAsia" w:ascii="仿宋" w:hAnsi="仿宋" w:eastAsia="仿宋" w:cs="仿宋_GB2312"/>
                <w:sz w:val="28"/>
                <w:szCs w:val="28"/>
              </w:rPr>
            </w:pPr>
          </w:p>
        </w:tc>
        <w:tc>
          <w:tcPr>
            <w:tcW w:w="1369" w:type="dxa"/>
            <w:vMerge w:val="continue"/>
            <w:vAlign w:val="center"/>
          </w:tcPr>
          <w:p>
            <w:pPr>
              <w:spacing w:line="360" w:lineRule="exact"/>
              <w:rPr>
                <w:rFonts w:hint="eastAsia" w:ascii="仿宋" w:hAnsi="仿宋" w:eastAsia="仿宋" w:cs="仿宋_GB2312"/>
                <w:sz w:val="28"/>
                <w:szCs w:val="28"/>
              </w:rPr>
            </w:pPr>
          </w:p>
        </w:tc>
        <w:tc>
          <w:tcPr>
            <w:tcW w:w="843"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严重违法情节</w:t>
            </w:r>
          </w:p>
        </w:tc>
        <w:tc>
          <w:tcPr>
            <w:tcW w:w="2445"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阻挠安装人民防空通信、警报设施的，经警告并责令限期改正后未予改正，违法情节严重，造成严重后果的</w:t>
            </w:r>
          </w:p>
        </w:tc>
        <w:tc>
          <w:tcPr>
            <w:tcW w:w="3313"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对个人处以3千元至5千元、单位4万至5万元的罚款，</w:t>
            </w:r>
            <w:r>
              <w:rPr>
                <w:rFonts w:hint="eastAsia" w:ascii="仿宋" w:hAnsi="仿宋" w:eastAsia="仿宋" w:cs="仿宋_GB2312"/>
                <w:sz w:val="28"/>
                <w:szCs w:val="28"/>
              </w:rPr>
              <w:t>造成损失的，应当依法赔偿损失</w:t>
            </w:r>
          </w:p>
        </w:tc>
      </w:tr>
    </w:tbl>
    <w:p>
      <w:pPr>
        <w:rPr>
          <w:rFonts w:hint="eastAsia"/>
        </w:rPr>
      </w:pPr>
    </w:p>
    <w:tbl>
      <w:tblPr>
        <w:tblStyle w:val="8"/>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842"/>
        <w:gridCol w:w="244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gridSpan w:val="2"/>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540" w:type="dxa"/>
            <w:vMerge w:val="restart"/>
            <w:shd w:val="clear" w:color="auto" w:fill="auto"/>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7</w:t>
            </w:r>
          </w:p>
        </w:tc>
        <w:tc>
          <w:tcPr>
            <w:tcW w:w="1427" w:type="dxa"/>
            <w:vMerge w:val="restart"/>
            <w:shd w:val="clear" w:color="auto" w:fill="auto"/>
            <w:vAlign w:val="center"/>
          </w:tcPr>
          <w:p>
            <w:pPr>
              <w:widowControl/>
              <w:spacing w:line="400" w:lineRule="exact"/>
              <w:rPr>
                <w:rFonts w:ascii="仿宋" w:hAnsi="仿宋" w:eastAsia="仿宋" w:cs="宋体"/>
                <w:kern w:val="0"/>
                <w:sz w:val="28"/>
                <w:szCs w:val="28"/>
              </w:rPr>
            </w:pPr>
            <w:r>
              <w:rPr>
                <w:rFonts w:hint="eastAsia" w:ascii="仿宋" w:hAnsi="仿宋" w:eastAsia="仿宋" w:cs="宋体"/>
                <w:kern w:val="0"/>
                <w:sz w:val="28"/>
                <w:szCs w:val="28"/>
              </w:rPr>
              <w:t>因管理不善造成人民防空警报设施毁坏、丢失的</w:t>
            </w:r>
          </w:p>
        </w:tc>
        <w:tc>
          <w:tcPr>
            <w:tcW w:w="4834" w:type="dxa"/>
            <w:vMerge w:val="restart"/>
            <w:shd w:val="clear" w:color="auto" w:fill="auto"/>
            <w:vAlign w:val="center"/>
          </w:tcPr>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《中华人民共和国人民防空法》（1997年1月1日起施行）</w:t>
            </w:r>
          </w:p>
          <w:p>
            <w:pPr>
              <w:widowControl/>
              <w:spacing w:line="4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第九条 国家保护人民防空设施不受侵害。禁止任何组织或者个人破坏、侵占人民防空设施。</w:t>
            </w:r>
          </w:p>
          <w:p>
            <w:pPr>
              <w:spacing w:line="360" w:lineRule="exact"/>
              <w:ind w:firstLine="420" w:firstLineChars="150"/>
              <w:rPr>
                <w:rFonts w:hint="eastAsia" w:ascii="仿宋" w:hAnsi="仿宋" w:eastAsia="仿宋" w:cs="仿宋_GB2312"/>
                <w:sz w:val="28"/>
                <w:szCs w:val="28"/>
              </w:rPr>
            </w:pPr>
            <w:r>
              <w:rPr>
                <w:rFonts w:hint="eastAsia" w:ascii="仿宋" w:hAnsi="仿宋" w:eastAsia="仿宋" w:cs="仿宋_GB2312"/>
                <w:sz w:val="28"/>
                <w:szCs w:val="28"/>
              </w:rPr>
              <w:t>《黑龙江省实施〈中华人民共和国人民防空法〉条例》(1997年9月1日起施行)</w:t>
            </w:r>
          </w:p>
          <w:p>
            <w:pPr>
              <w:spacing w:line="360" w:lineRule="exact"/>
              <w:ind w:firstLine="555"/>
              <w:rPr>
                <w:rFonts w:hint="eastAsia" w:ascii="仿宋" w:hAnsi="仿宋" w:eastAsia="仿宋" w:cs="仿宋_GB2312"/>
                <w:sz w:val="28"/>
                <w:szCs w:val="28"/>
              </w:rPr>
            </w:pPr>
            <w:r>
              <w:rPr>
                <w:rFonts w:hint="eastAsia" w:ascii="仿宋" w:hAnsi="仿宋" w:eastAsia="仿宋" w:cs="宋体"/>
                <w:kern w:val="0"/>
                <w:sz w:val="28"/>
                <w:szCs w:val="28"/>
              </w:rPr>
              <w:t>第二十八条 违反本条例有下列行为之一的，由县级以上人民防空主管部门对当事人依法给予警告，并责令限期改正违法行为，可以对个人并处5百元至5千元的罚款；对单位并处1万元至5万元的罚款；造成损失的，应当依法赔偿损失：</w:t>
            </w:r>
          </w:p>
          <w:p>
            <w:pPr>
              <w:spacing w:line="400" w:lineRule="exact"/>
              <w:rPr>
                <w:rFonts w:ascii="仿宋" w:hAnsi="仿宋" w:eastAsia="仿宋"/>
                <w:sz w:val="28"/>
                <w:szCs w:val="28"/>
              </w:rPr>
            </w:pPr>
            <w:r>
              <w:rPr>
                <w:rFonts w:hint="eastAsia" w:ascii="仿宋" w:hAnsi="仿宋" w:eastAsia="仿宋" w:cs="宋体"/>
                <w:kern w:val="0"/>
                <w:sz w:val="28"/>
                <w:szCs w:val="28"/>
              </w:rPr>
              <w:t xml:space="preserve">   （四）因管理不善造成人民防空警报设施毁坏、丢失的。</w:t>
            </w:r>
          </w:p>
        </w:tc>
        <w:tc>
          <w:tcPr>
            <w:tcW w:w="1367" w:type="dxa"/>
            <w:vMerge w:val="restart"/>
            <w:shd w:val="clear" w:color="auto" w:fill="auto"/>
            <w:vAlign w:val="center"/>
          </w:tcPr>
          <w:p>
            <w:pPr>
              <w:spacing w:line="400" w:lineRule="exact"/>
              <w:rPr>
                <w:rFonts w:ascii="仿宋" w:hAnsi="仿宋" w:eastAsia="仿宋"/>
                <w:sz w:val="28"/>
                <w:szCs w:val="28"/>
              </w:rPr>
            </w:pPr>
            <w:r>
              <w:rPr>
                <w:rFonts w:hint="eastAsia" w:ascii="仿宋" w:hAnsi="仿宋" w:eastAsia="仿宋" w:cs="宋体"/>
                <w:kern w:val="0"/>
                <w:sz w:val="28"/>
                <w:szCs w:val="28"/>
              </w:rPr>
              <w:t>县级以上人民防空主管部门</w:t>
            </w:r>
          </w:p>
        </w:tc>
        <w:tc>
          <w:tcPr>
            <w:tcW w:w="842" w:type="dxa"/>
            <w:shd w:val="clear" w:color="auto" w:fill="auto"/>
            <w:vAlign w:val="center"/>
          </w:tcPr>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不予</w:t>
            </w:r>
          </w:p>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罚款情节</w:t>
            </w:r>
          </w:p>
        </w:tc>
        <w:tc>
          <w:tcPr>
            <w:tcW w:w="2441" w:type="dxa"/>
            <w:shd w:val="clear" w:color="auto" w:fill="auto"/>
            <w:vAlign w:val="center"/>
          </w:tcPr>
          <w:p>
            <w:pPr>
              <w:widowControl/>
              <w:spacing w:line="400" w:lineRule="exact"/>
              <w:rPr>
                <w:rFonts w:hint="eastAsia" w:ascii="仿宋" w:hAnsi="仿宋" w:eastAsia="仿宋" w:cs="宋体"/>
                <w:kern w:val="0"/>
                <w:sz w:val="28"/>
                <w:szCs w:val="28"/>
              </w:rPr>
            </w:pPr>
            <w:r>
              <w:rPr>
                <w:rFonts w:hint="eastAsia" w:ascii="仿宋" w:hAnsi="仿宋" w:eastAsia="仿宋" w:cs="宋体"/>
                <w:kern w:val="0"/>
                <w:sz w:val="28"/>
                <w:szCs w:val="28"/>
              </w:rPr>
              <w:t>破坏人民防空警报设施行为，经警告并</w:t>
            </w:r>
            <w:r>
              <w:rPr>
                <w:rFonts w:hint="eastAsia" w:ascii="仿宋" w:hAnsi="仿宋" w:eastAsia="仿宋" w:cs="仿宋_GB2312"/>
                <w:sz w:val="28"/>
                <w:szCs w:val="28"/>
              </w:rPr>
              <w:t>责令限期改正后立即改正的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仿宋_GB2312"/>
                <w:sz w:val="28"/>
                <w:szCs w:val="28"/>
              </w:rPr>
              <w:t>不予罚款，造成损失的，应当依法赔偿损失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540" w:type="dxa"/>
            <w:vMerge w:val="continue"/>
            <w:shd w:val="clear" w:color="auto" w:fill="auto"/>
            <w:vAlign w:val="top"/>
          </w:tcPr>
          <w:p>
            <w:pPr>
              <w:spacing w:line="360" w:lineRule="exact"/>
              <w:jc w:val="center"/>
              <w:rPr>
                <w:rFonts w:hint="eastAsia" w:ascii="仿宋" w:hAnsi="仿宋" w:eastAsia="仿宋" w:cs="仿宋_GB2312"/>
                <w:sz w:val="28"/>
                <w:szCs w:val="28"/>
              </w:rPr>
            </w:pPr>
          </w:p>
        </w:tc>
        <w:tc>
          <w:tcPr>
            <w:tcW w:w="1427" w:type="dxa"/>
            <w:vMerge w:val="continue"/>
            <w:shd w:val="clear" w:color="auto" w:fill="auto"/>
            <w:vAlign w:val="center"/>
          </w:tcPr>
          <w:p>
            <w:pPr>
              <w:spacing w:line="360" w:lineRule="exact"/>
              <w:rPr>
                <w:rFonts w:hint="eastAsia" w:ascii="仿宋" w:hAnsi="仿宋" w:eastAsia="仿宋" w:cs="仿宋_GB2312"/>
                <w:sz w:val="28"/>
                <w:szCs w:val="28"/>
              </w:rPr>
            </w:pPr>
          </w:p>
        </w:tc>
        <w:tc>
          <w:tcPr>
            <w:tcW w:w="4834" w:type="dxa"/>
            <w:vMerge w:val="continue"/>
            <w:shd w:val="clear" w:color="auto" w:fill="auto"/>
            <w:vAlign w:val="center"/>
          </w:tcPr>
          <w:p>
            <w:pPr>
              <w:spacing w:line="360" w:lineRule="exact"/>
              <w:ind w:firstLine="555"/>
              <w:rPr>
                <w:rFonts w:hint="eastAsia" w:ascii="仿宋" w:hAnsi="仿宋" w:eastAsia="仿宋" w:cs="仿宋_GB2312"/>
                <w:sz w:val="28"/>
                <w:szCs w:val="28"/>
              </w:rPr>
            </w:pPr>
          </w:p>
        </w:tc>
        <w:tc>
          <w:tcPr>
            <w:tcW w:w="1367" w:type="dxa"/>
            <w:vMerge w:val="continue"/>
            <w:shd w:val="clear" w:color="auto" w:fill="auto"/>
            <w:vAlign w:val="center"/>
          </w:tcPr>
          <w:p>
            <w:pPr>
              <w:spacing w:line="360" w:lineRule="exact"/>
              <w:rPr>
                <w:rFonts w:hint="eastAsia" w:ascii="仿宋" w:hAnsi="仿宋" w:eastAsia="仿宋" w:cs="仿宋_GB2312"/>
                <w:sz w:val="28"/>
                <w:szCs w:val="28"/>
              </w:rPr>
            </w:pPr>
          </w:p>
        </w:tc>
        <w:tc>
          <w:tcPr>
            <w:tcW w:w="842" w:type="dxa"/>
            <w:shd w:val="clear" w:color="auto" w:fill="auto"/>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轻微违法情节</w:t>
            </w:r>
          </w:p>
        </w:tc>
        <w:tc>
          <w:tcPr>
            <w:tcW w:w="2441"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破坏人民防空警报设施行为，经警告并责令限期改正后未予改正，违法情节轻微的</w:t>
            </w:r>
          </w:p>
        </w:tc>
        <w:tc>
          <w:tcPr>
            <w:tcW w:w="3309" w:type="dxa"/>
            <w:shd w:val="clear" w:color="auto" w:fill="auto"/>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对个人并处以1千元以下、单位1万元至2万元的罚款，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540" w:type="dxa"/>
            <w:vMerge w:val="continue"/>
            <w:vAlign w:val="top"/>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较重违法情节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因管理不善造成人民防空警报设施轻度毁坏，经警告并责令限期改正后未予改正，违法情节较重的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对个人并处以1千元至3千元、单位2万元至4万元的罚款，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540" w:type="dxa"/>
            <w:vMerge w:val="continue"/>
            <w:vAlign w:val="top"/>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842"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宋体"/>
                <w:kern w:val="0"/>
                <w:sz w:val="28"/>
                <w:szCs w:val="28"/>
              </w:rPr>
              <w:t>严重违法情节</w:t>
            </w:r>
          </w:p>
        </w:tc>
        <w:tc>
          <w:tcPr>
            <w:tcW w:w="2441"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因管理不善造成人民防空警报设施毁坏、丢失，经警告并责令限期改正后未予改正，违法情节严重，造成严重后果的</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cs="宋体"/>
                <w:kern w:val="0"/>
                <w:sz w:val="28"/>
                <w:szCs w:val="28"/>
              </w:rPr>
              <w:t>对个人处以3千元至5千元、单位4万至5万元的罚款，</w:t>
            </w:r>
            <w:r>
              <w:rPr>
                <w:rFonts w:hint="eastAsia" w:ascii="仿宋" w:hAnsi="仿宋" w:eastAsia="仿宋" w:cs="仿宋_GB2312"/>
                <w:sz w:val="28"/>
                <w:szCs w:val="28"/>
              </w:rPr>
              <w:t>造成损失的，应当依法赔偿损失</w:t>
            </w:r>
          </w:p>
        </w:tc>
      </w:tr>
    </w:tbl>
    <w:p>
      <w:pPr>
        <w:rPr>
          <w:rFonts w:hint="eastAsia"/>
        </w:rPr>
      </w:pPr>
    </w:p>
    <w:p>
      <w:pPr>
        <w:rPr>
          <w:rFonts w:hint="eastAsia"/>
        </w:rPr>
      </w:pPr>
    </w:p>
    <w:tbl>
      <w:tblPr>
        <w:tblStyle w:val="8"/>
        <w:tblW w:w="14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3283"/>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40" w:type="dxa"/>
            <w:vAlign w:val="top"/>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540" w:type="dxa"/>
            <w:vMerge w:val="restart"/>
            <w:shd w:val="clear" w:color="auto" w:fill="auto"/>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8</w:t>
            </w:r>
          </w:p>
        </w:tc>
        <w:tc>
          <w:tcPr>
            <w:tcW w:w="1427" w:type="dxa"/>
            <w:vMerge w:val="restart"/>
            <w:shd w:val="clear" w:color="auto" w:fill="auto"/>
            <w:vAlign w:val="center"/>
          </w:tcPr>
          <w:p>
            <w:pPr>
              <w:spacing w:line="400" w:lineRule="exact"/>
              <w:jc w:val="center"/>
              <w:rPr>
                <w:rFonts w:hint="eastAsia" w:ascii="仿宋" w:hAnsi="仿宋" w:eastAsia="仿宋"/>
                <w:b w:val="0"/>
                <w:bCs w:val="0"/>
                <w:sz w:val="28"/>
                <w:szCs w:val="28"/>
              </w:rPr>
            </w:pPr>
            <w:r>
              <w:rPr>
                <w:rFonts w:hint="eastAsia" w:ascii="仿宋" w:hAnsi="仿宋" w:eastAsia="仿宋"/>
                <w:b w:val="0"/>
                <w:bCs w:val="0"/>
                <w:sz w:val="28"/>
                <w:szCs w:val="28"/>
              </w:rPr>
              <w:t>侵占人民</w:t>
            </w:r>
          </w:p>
          <w:p>
            <w:pPr>
              <w:spacing w:line="400" w:lineRule="exact"/>
              <w:jc w:val="center"/>
              <w:rPr>
                <w:rFonts w:hint="eastAsia" w:ascii="仿宋" w:hAnsi="仿宋" w:eastAsia="仿宋"/>
                <w:b w:val="0"/>
                <w:bCs w:val="0"/>
                <w:sz w:val="28"/>
                <w:szCs w:val="28"/>
              </w:rPr>
            </w:pPr>
            <w:r>
              <w:rPr>
                <w:rFonts w:hint="eastAsia" w:ascii="仿宋" w:hAnsi="仿宋" w:eastAsia="仿宋"/>
                <w:b w:val="0"/>
                <w:bCs w:val="0"/>
                <w:sz w:val="28"/>
                <w:szCs w:val="28"/>
              </w:rPr>
              <w:t>防空工程</w:t>
            </w:r>
          </w:p>
          <w:p>
            <w:pPr>
              <w:spacing w:line="400" w:lineRule="exact"/>
              <w:rPr>
                <w:rFonts w:hint="eastAsia" w:ascii="仿宋" w:hAnsi="仿宋" w:eastAsia="仿宋"/>
                <w:sz w:val="28"/>
                <w:szCs w:val="28"/>
              </w:rPr>
            </w:pPr>
            <w:r>
              <w:rPr>
                <w:rFonts w:hint="eastAsia" w:ascii="仿宋" w:hAnsi="仿宋" w:eastAsia="仿宋"/>
                <w:b w:val="0"/>
                <w:bCs w:val="0"/>
                <w:sz w:val="28"/>
                <w:szCs w:val="28"/>
              </w:rPr>
              <w:t>的</w:t>
            </w:r>
          </w:p>
        </w:tc>
        <w:tc>
          <w:tcPr>
            <w:tcW w:w="4834" w:type="dxa"/>
            <w:vMerge w:val="restart"/>
            <w:shd w:val="clear" w:color="auto" w:fill="auto"/>
            <w:vAlign w:val="center"/>
          </w:tcPr>
          <w:p>
            <w:pPr>
              <w:spacing w:line="400" w:lineRule="exact"/>
              <w:rPr>
                <w:rFonts w:ascii="仿宋" w:hAnsi="仿宋" w:eastAsia="仿宋"/>
                <w:spacing w:val="-20"/>
                <w:sz w:val="28"/>
                <w:szCs w:val="28"/>
              </w:rPr>
            </w:pPr>
          </w:p>
          <w:p>
            <w:pPr>
              <w:spacing w:line="400" w:lineRule="exact"/>
              <w:rPr>
                <w:rFonts w:hint="eastAsia" w:ascii="仿宋" w:hAnsi="仿宋" w:eastAsia="仿宋"/>
                <w:spacing w:val="-20"/>
                <w:sz w:val="28"/>
                <w:szCs w:val="28"/>
              </w:rPr>
            </w:pPr>
          </w:p>
        </w:tc>
        <w:tc>
          <w:tcPr>
            <w:tcW w:w="136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spacing w:val="-20"/>
                <w:sz w:val="28"/>
                <w:szCs w:val="28"/>
              </w:rPr>
            </w:pPr>
            <w:r>
              <w:rPr>
                <w:rFonts w:hint="eastAsia" w:ascii="仿宋" w:hAnsi="仿宋" w:eastAsia="仿宋" w:cs="宋体"/>
                <w:kern w:val="0"/>
                <w:sz w:val="28"/>
                <w:szCs w:val="28"/>
              </w:rPr>
              <w:t>县级以上人民政府人民防空主管部门</w:t>
            </w:r>
          </w:p>
        </w:tc>
        <w:tc>
          <w:tcPr>
            <w:tcW w:w="328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sz w:val="28"/>
                <w:szCs w:val="28"/>
              </w:rPr>
            </w:pPr>
            <w:r>
              <w:rPr>
                <w:rFonts w:hint="eastAsia" w:ascii="仿宋" w:hAnsi="仿宋" w:eastAsia="仿宋"/>
                <w:sz w:val="28"/>
                <w:szCs w:val="28"/>
              </w:rPr>
              <w:t>侵占人民防空工程100平方米以下</w:t>
            </w:r>
          </w:p>
        </w:tc>
        <w:tc>
          <w:tcPr>
            <w:tcW w:w="330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sz w:val="28"/>
                <w:szCs w:val="28"/>
              </w:rPr>
            </w:pPr>
            <w:r>
              <w:rPr>
                <w:rFonts w:hint="eastAsia" w:ascii="仿宋" w:hAnsi="仿宋" w:eastAsia="仿宋"/>
                <w:sz w:val="28"/>
                <w:szCs w:val="28"/>
              </w:rPr>
              <w:t>给予警告，并责令限期退还,并处个人1千元以下、单位1万元至1.5万元罚款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540" w:type="dxa"/>
            <w:vMerge w:val="continue"/>
            <w:shd w:val="clear" w:color="auto" w:fill="auto"/>
            <w:vAlign w:val="top"/>
          </w:tcPr>
          <w:p>
            <w:pPr>
              <w:spacing w:line="400" w:lineRule="exact"/>
              <w:rPr>
                <w:rFonts w:hint="eastAsia" w:ascii="仿宋" w:hAnsi="仿宋" w:eastAsia="仿宋" w:cs="仿宋_GB2312"/>
                <w:sz w:val="28"/>
                <w:szCs w:val="28"/>
              </w:rPr>
            </w:pPr>
          </w:p>
        </w:tc>
        <w:tc>
          <w:tcPr>
            <w:tcW w:w="1427" w:type="dxa"/>
            <w:vMerge w:val="continue"/>
            <w:shd w:val="clear" w:color="auto" w:fill="auto"/>
            <w:vAlign w:val="center"/>
          </w:tcPr>
          <w:p>
            <w:pPr>
              <w:spacing w:line="400" w:lineRule="exact"/>
              <w:rPr>
                <w:rFonts w:hint="eastAsia" w:ascii="仿宋" w:hAnsi="仿宋" w:eastAsia="仿宋"/>
                <w:sz w:val="28"/>
                <w:szCs w:val="28"/>
              </w:rPr>
            </w:pPr>
          </w:p>
        </w:tc>
        <w:tc>
          <w:tcPr>
            <w:tcW w:w="4834" w:type="dxa"/>
            <w:vMerge w:val="continue"/>
            <w:shd w:val="clear" w:color="auto" w:fill="auto"/>
            <w:vAlign w:val="center"/>
          </w:tcPr>
          <w:p>
            <w:pPr>
              <w:spacing w:line="400" w:lineRule="exact"/>
              <w:rPr>
                <w:rFonts w:hint="eastAsia" w:ascii="仿宋" w:hAnsi="仿宋" w:eastAsia="仿宋" w:cs="仿宋_GB2312"/>
                <w:sz w:val="28"/>
                <w:szCs w:val="28"/>
              </w:rPr>
            </w:pPr>
          </w:p>
        </w:tc>
        <w:tc>
          <w:tcPr>
            <w:tcW w:w="136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宋体"/>
                <w:kern w:val="0"/>
                <w:sz w:val="28"/>
                <w:szCs w:val="28"/>
              </w:rPr>
            </w:pPr>
          </w:p>
        </w:tc>
        <w:tc>
          <w:tcPr>
            <w:tcW w:w="32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宋体"/>
                <w:kern w:val="0"/>
                <w:sz w:val="28"/>
                <w:szCs w:val="28"/>
              </w:rPr>
            </w:pPr>
            <w:r>
              <w:rPr>
                <w:rFonts w:hint="eastAsia" w:ascii="仿宋" w:hAnsi="仿宋" w:eastAsia="仿宋"/>
                <w:sz w:val="28"/>
                <w:szCs w:val="28"/>
              </w:rPr>
              <w:t>侵占人民防空工程100至300平方米</w:t>
            </w:r>
          </w:p>
        </w:tc>
        <w:tc>
          <w:tcPr>
            <w:tcW w:w="33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宋体"/>
                <w:kern w:val="0"/>
                <w:sz w:val="28"/>
                <w:szCs w:val="28"/>
              </w:rPr>
            </w:pPr>
            <w:r>
              <w:rPr>
                <w:rFonts w:hint="eastAsia" w:ascii="仿宋" w:hAnsi="仿宋" w:eastAsia="仿宋"/>
                <w:sz w:val="28"/>
                <w:szCs w:val="28"/>
              </w:rPr>
              <w:t>给予警告，并责令限期退还,并处个人1千元至2千元、单位1.5万元至2万元罚款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540" w:type="dxa"/>
            <w:vMerge w:val="continue"/>
            <w:shd w:val="clear" w:color="auto" w:fill="auto"/>
            <w:vAlign w:val="top"/>
          </w:tcPr>
          <w:p>
            <w:pPr>
              <w:spacing w:line="400" w:lineRule="exact"/>
              <w:rPr>
                <w:rFonts w:hint="eastAsia" w:ascii="仿宋" w:hAnsi="仿宋" w:eastAsia="仿宋" w:cs="仿宋_GB2312"/>
                <w:sz w:val="28"/>
                <w:szCs w:val="28"/>
              </w:rPr>
            </w:pPr>
          </w:p>
        </w:tc>
        <w:tc>
          <w:tcPr>
            <w:tcW w:w="1427" w:type="dxa"/>
            <w:vMerge w:val="continue"/>
            <w:shd w:val="clear" w:color="auto" w:fill="auto"/>
            <w:vAlign w:val="center"/>
          </w:tcPr>
          <w:p>
            <w:pPr>
              <w:spacing w:line="400" w:lineRule="exact"/>
              <w:rPr>
                <w:rFonts w:hint="eastAsia" w:ascii="仿宋" w:hAnsi="仿宋" w:eastAsia="仿宋"/>
                <w:sz w:val="28"/>
                <w:szCs w:val="28"/>
              </w:rPr>
            </w:pPr>
          </w:p>
        </w:tc>
        <w:tc>
          <w:tcPr>
            <w:tcW w:w="4834" w:type="dxa"/>
            <w:vMerge w:val="continue"/>
            <w:shd w:val="clear" w:color="auto" w:fill="auto"/>
            <w:vAlign w:val="center"/>
          </w:tcPr>
          <w:p>
            <w:pPr>
              <w:spacing w:line="400" w:lineRule="exact"/>
              <w:rPr>
                <w:rFonts w:hint="eastAsia" w:ascii="仿宋" w:hAnsi="仿宋" w:eastAsia="仿宋" w:cs="仿宋_GB2312"/>
                <w:sz w:val="28"/>
                <w:szCs w:val="28"/>
              </w:rPr>
            </w:pPr>
          </w:p>
        </w:tc>
        <w:tc>
          <w:tcPr>
            <w:tcW w:w="136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宋体"/>
                <w:kern w:val="0"/>
                <w:sz w:val="28"/>
                <w:szCs w:val="28"/>
              </w:rPr>
            </w:pPr>
          </w:p>
        </w:tc>
        <w:tc>
          <w:tcPr>
            <w:tcW w:w="32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宋体"/>
                <w:kern w:val="0"/>
                <w:sz w:val="28"/>
                <w:szCs w:val="28"/>
              </w:rPr>
            </w:pPr>
            <w:r>
              <w:rPr>
                <w:rFonts w:hint="eastAsia" w:ascii="仿宋" w:hAnsi="仿宋" w:eastAsia="仿宋"/>
                <w:sz w:val="28"/>
                <w:szCs w:val="28"/>
              </w:rPr>
              <w:t>侵占人民防空工程300至500平方米</w:t>
            </w:r>
          </w:p>
        </w:tc>
        <w:tc>
          <w:tcPr>
            <w:tcW w:w="33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outlineLvl w:val="9"/>
              <w:rPr>
                <w:rFonts w:hint="eastAsia" w:ascii="仿宋" w:hAnsi="仿宋" w:eastAsia="仿宋" w:cs="宋体"/>
                <w:kern w:val="0"/>
                <w:sz w:val="28"/>
                <w:szCs w:val="28"/>
              </w:rPr>
            </w:pPr>
            <w:r>
              <w:rPr>
                <w:rFonts w:hint="eastAsia" w:ascii="仿宋" w:hAnsi="仿宋" w:eastAsia="仿宋"/>
                <w:sz w:val="28"/>
                <w:szCs w:val="28"/>
              </w:rPr>
              <w:t>给予警告，并责令限期退还,并处个人2千元至3千元、单位2万元至3万元罚款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540" w:type="dxa"/>
            <w:vMerge w:val="continue"/>
            <w:shd w:val="clear" w:color="auto" w:fill="auto"/>
            <w:vAlign w:val="top"/>
          </w:tcPr>
          <w:p>
            <w:pPr>
              <w:spacing w:line="360" w:lineRule="exact"/>
              <w:jc w:val="center"/>
              <w:rPr>
                <w:rFonts w:hint="eastAsia" w:ascii="仿宋" w:hAnsi="仿宋" w:eastAsia="仿宋" w:cs="仿宋_GB2312"/>
                <w:sz w:val="28"/>
                <w:szCs w:val="28"/>
              </w:rPr>
            </w:pPr>
          </w:p>
        </w:tc>
        <w:tc>
          <w:tcPr>
            <w:tcW w:w="1427" w:type="dxa"/>
            <w:vMerge w:val="continue"/>
            <w:shd w:val="clear" w:color="auto" w:fill="auto"/>
            <w:vAlign w:val="center"/>
          </w:tcPr>
          <w:p>
            <w:pPr>
              <w:spacing w:line="360" w:lineRule="exact"/>
              <w:rPr>
                <w:rFonts w:hint="eastAsia" w:ascii="仿宋" w:hAnsi="仿宋" w:eastAsia="仿宋" w:cs="仿宋_GB2312"/>
                <w:sz w:val="28"/>
                <w:szCs w:val="28"/>
              </w:rPr>
            </w:pPr>
          </w:p>
        </w:tc>
        <w:tc>
          <w:tcPr>
            <w:tcW w:w="4834" w:type="dxa"/>
            <w:vMerge w:val="continue"/>
            <w:shd w:val="clear" w:color="auto" w:fill="auto"/>
            <w:vAlign w:val="center"/>
          </w:tcPr>
          <w:p>
            <w:pPr>
              <w:spacing w:line="360" w:lineRule="exact"/>
              <w:ind w:firstLine="555"/>
              <w:rPr>
                <w:rFonts w:hint="eastAsia" w:ascii="仿宋" w:hAnsi="仿宋" w:eastAsia="仿宋" w:cs="仿宋_GB2312"/>
                <w:sz w:val="28"/>
                <w:szCs w:val="28"/>
              </w:rPr>
            </w:pPr>
          </w:p>
        </w:tc>
        <w:tc>
          <w:tcPr>
            <w:tcW w:w="136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_GB2312"/>
                <w:sz w:val="28"/>
                <w:szCs w:val="28"/>
              </w:rPr>
            </w:pPr>
          </w:p>
        </w:tc>
        <w:tc>
          <w:tcPr>
            <w:tcW w:w="3283"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_GB2312"/>
                <w:sz w:val="28"/>
                <w:szCs w:val="28"/>
              </w:rPr>
            </w:pPr>
            <w:r>
              <w:rPr>
                <w:rFonts w:hint="eastAsia" w:ascii="仿宋" w:hAnsi="仿宋" w:eastAsia="仿宋"/>
                <w:sz w:val="28"/>
                <w:szCs w:val="28"/>
              </w:rPr>
              <w:t>侵占人民防空工程500至1000平方米</w:t>
            </w:r>
          </w:p>
        </w:tc>
        <w:tc>
          <w:tcPr>
            <w:tcW w:w="330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_GB2312"/>
                <w:sz w:val="28"/>
                <w:szCs w:val="28"/>
              </w:rPr>
            </w:pPr>
            <w:r>
              <w:rPr>
                <w:rFonts w:hint="eastAsia" w:ascii="仿宋" w:hAnsi="仿宋" w:eastAsia="仿宋"/>
                <w:sz w:val="28"/>
                <w:szCs w:val="28"/>
              </w:rPr>
              <w:t>给予警告，并责令限期退还,并处个人3千元至4千元、单位3万元至4万元罚款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540" w:type="dxa"/>
            <w:vMerge w:val="continue"/>
            <w:vAlign w:val="top"/>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_GB2312"/>
                <w:sz w:val="28"/>
                <w:szCs w:val="28"/>
              </w:rPr>
            </w:pPr>
          </w:p>
        </w:tc>
        <w:tc>
          <w:tcPr>
            <w:tcW w:w="3283" w:type="dxa"/>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_GB2312"/>
                <w:sz w:val="28"/>
                <w:szCs w:val="28"/>
              </w:rPr>
            </w:pPr>
            <w:r>
              <w:rPr>
                <w:rFonts w:hint="eastAsia" w:ascii="仿宋" w:hAnsi="仿宋" w:eastAsia="仿宋"/>
                <w:sz w:val="28"/>
                <w:szCs w:val="28"/>
              </w:rPr>
              <w:t>侵占人民防空工程1000平方米以上</w:t>
            </w:r>
          </w:p>
        </w:tc>
        <w:tc>
          <w:tcPr>
            <w:tcW w:w="3309" w:type="dxa"/>
            <w:vAlign w:val="center"/>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_GB2312"/>
                <w:sz w:val="28"/>
                <w:szCs w:val="28"/>
              </w:rPr>
            </w:pPr>
            <w:r>
              <w:rPr>
                <w:rFonts w:hint="eastAsia" w:ascii="仿宋" w:hAnsi="仿宋" w:eastAsia="仿宋"/>
                <w:sz w:val="28"/>
                <w:szCs w:val="28"/>
              </w:rPr>
              <w:t>给予警告，并责令限期退还,并处个人4千元至5千元、单位4万元至5万元罚款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540" w:type="dxa"/>
            <w:vMerge w:val="continue"/>
            <w:vAlign w:val="top"/>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3283" w:type="dxa"/>
            <w:vAlign w:val="center"/>
          </w:tcPr>
          <w:p>
            <w:pPr>
              <w:spacing w:line="360" w:lineRule="exact"/>
              <w:rPr>
                <w:rFonts w:hint="eastAsia" w:ascii="仿宋" w:hAnsi="仿宋" w:eastAsia="仿宋" w:cs="仿宋_GB2312"/>
                <w:sz w:val="28"/>
                <w:szCs w:val="28"/>
              </w:rPr>
            </w:pPr>
            <w:r>
              <w:rPr>
                <w:rFonts w:hint="eastAsia" w:ascii="仿宋" w:hAnsi="仿宋" w:eastAsia="仿宋"/>
                <w:sz w:val="28"/>
                <w:szCs w:val="28"/>
              </w:rPr>
              <w:t>侵占人民防空工程并造成损毁</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sz w:val="28"/>
                <w:szCs w:val="28"/>
              </w:rPr>
              <w:t>除退还、罚款外，依法依规按价赔偿</w:t>
            </w:r>
          </w:p>
        </w:tc>
      </w:tr>
    </w:tbl>
    <w:tbl>
      <w:tblPr>
        <w:tblStyle w:val="8"/>
        <w:tblpPr w:leftFromText="180" w:rightFromText="180" w:vertAnchor="text" w:horzAnchor="page" w:tblpX="1018" w:tblpY="-224"/>
        <w:tblW w:w="14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68"/>
        <w:gridCol w:w="2520"/>
        <w:gridCol w:w="1260"/>
        <w:gridCol w:w="1440"/>
        <w:gridCol w:w="432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0" w:type="dxa"/>
            <w:vAlign w:val="center"/>
          </w:tcPr>
          <w:p>
            <w:pPr>
              <w:spacing w:line="320" w:lineRule="exact"/>
              <w:jc w:val="center"/>
              <w:rPr>
                <w:rFonts w:hint="eastAsia" w:ascii="仿宋" w:hAnsi="仿宋" w:eastAsia="仿宋" w:cs="仿宋_GB2312"/>
                <w:spacing w:val="-12"/>
                <w:sz w:val="24"/>
              </w:rPr>
            </w:pPr>
            <w:r>
              <w:rPr>
                <w:rFonts w:hint="eastAsia" w:ascii="仿宋" w:hAnsi="仿宋" w:eastAsia="仿宋" w:cs="仿宋_GB2312"/>
                <w:spacing w:val="-12"/>
                <w:sz w:val="24"/>
              </w:rPr>
              <w:t>序号</w:t>
            </w:r>
          </w:p>
        </w:tc>
        <w:tc>
          <w:tcPr>
            <w:tcW w:w="1368" w:type="dxa"/>
            <w:vAlign w:val="center"/>
          </w:tcPr>
          <w:p>
            <w:pPr>
              <w:spacing w:line="320" w:lineRule="exact"/>
              <w:jc w:val="center"/>
              <w:rPr>
                <w:rFonts w:hint="eastAsia" w:ascii="仿宋" w:hAnsi="仿宋" w:eastAsia="仿宋" w:cs="仿宋_GB2312"/>
                <w:spacing w:val="-12"/>
                <w:sz w:val="24"/>
              </w:rPr>
            </w:pPr>
            <w:r>
              <w:rPr>
                <w:rFonts w:hint="eastAsia" w:ascii="仿宋" w:hAnsi="仿宋" w:eastAsia="仿宋" w:cs="仿宋_GB2312"/>
                <w:spacing w:val="-12"/>
                <w:sz w:val="24"/>
              </w:rPr>
              <w:t>违法行为</w:t>
            </w:r>
          </w:p>
        </w:tc>
        <w:tc>
          <w:tcPr>
            <w:tcW w:w="2520" w:type="dxa"/>
            <w:vAlign w:val="center"/>
          </w:tcPr>
          <w:p>
            <w:pPr>
              <w:spacing w:line="320" w:lineRule="exact"/>
              <w:jc w:val="center"/>
              <w:rPr>
                <w:rFonts w:hint="eastAsia" w:ascii="仿宋" w:hAnsi="仿宋" w:eastAsia="仿宋" w:cs="仿宋_GB2312"/>
                <w:spacing w:val="-12"/>
                <w:sz w:val="24"/>
              </w:rPr>
            </w:pPr>
            <w:r>
              <w:rPr>
                <w:rFonts w:hint="eastAsia" w:ascii="仿宋" w:hAnsi="仿宋" w:eastAsia="仿宋" w:cs="仿宋_GB2312"/>
                <w:spacing w:val="-12"/>
                <w:sz w:val="24"/>
              </w:rPr>
              <w:t>法律依据</w:t>
            </w:r>
          </w:p>
        </w:tc>
        <w:tc>
          <w:tcPr>
            <w:tcW w:w="1260" w:type="dxa"/>
            <w:vAlign w:val="center"/>
          </w:tcPr>
          <w:p>
            <w:pPr>
              <w:spacing w:line="320" w:lineRule="exact"/>
              <w:jc w:val="center"/>
              <w:rPr>
                <w:rFonts w:hint="eastAsia" w:ascii="仿宋" w:hAnsi="仿宋" w:eastAsia="仿宋" w:cs="仿宋_GB2312"/>
                <w:spacing w:val="-12"/>
                <w:sz w:val="24"/>
              </w:rPr>
            </w:pPr>
            <w:r>
              <w:rPr>
                <w:rFonts w:hint="eastAsia" w:ascii="仿宋" w:hAnsi="仿宋" w:eastAsia="仿宋" w:cs="仿宋_GB2312"/>
                <w:spacing w:val="-12"/>
                <w:sz w:val="24"/>
              </w:rPr>
              <w:t>实施主体</w:t>
            </w:r>
          </w:p>
        </w:tc>
        <w:tc>
          <w:tcPr>
            <w:tcW w:w="5760" w:type="dxa"/>
            <w:gridSpan w:val="2"/>
            <w:vAlign w:val="center"/>
          </w:tcPr>
          <w:p>
            <w:pPr>
              <w:spacing w:line="320" w:lineRule="exact"/>
              <w:jc w:val="center"/>
              <w:rPr>
                <w:rFonts w:hint="eastAsia" w:ascii="仿宋" w:hAnsi="仿宋" w:eastAsia="仿宋" w:cs="仿宋_GB2312"/>
                <w:spacing w:val="-12"/>
                <w:sz w:val="24"/>
              </w:rPr>
            </w:pPr>
            <w:r>
              <w:rPr>
                <w:rFonts w:hint="eastAsia" w:ascii="仿宋" w:hAnsi="仿宋" w:eastAsia="仿宋" w:cs="仿宋_GB2312"/>
                <w:spacing w:val="-12"/>
                <w:sz w:val="24"/>
              </w:rPr>
              <w:t>违法情节</w:t>
            </w:r>
          </w:p>
        </w:tc>
        <w:tc>
          <w:tcPr>
            <w:tcW w:w="3492" w:type="dxa"/>
            <w:vAlign w:val="center"/>
          </w:tcPr>
          <w:p>
            <w:pPr>
              <w:spacing w:line="320" w:lineRule="exact"/>
              <w:jc w:val="center"/>
              <w:rPr>
                <w:rFonts w:hint="eastAsia" w:ascii="仿宋" w:hAnsi="仿宋" w:eastAsia="仿宋" w:cs="仿宋_GB2312"/>
                <w:spacing w:val="-12"/>
                <w:sz w:val="24"/>
              </w:rPr>
            </w:pPr>
            <w:r>
              <w:rPr>
                <w:rFonts w:hint="eastAsia" w:ascii="仿宋" w:hAnsi="仿宋" w:eastAsia="仿宋" w:cs="仿宋_GB2312"/>
                <w:spacing w:val="-12"/>
                <w:sz w:val="24"/>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540" w:type="dxa"/>
            <w:vMerge w:val="restart"/>
            <w:shd w:val="clear" w:color="auto" w:fill="auto"/>
            <w:vAlign w:val="center"/>
          </w:tcPr>
          <w:p>
            <w:pPr>
              <w:spacing w:line="320" w:lineRule="exact"/>
              <w:jc w:val="center"/>
              <w:rPr>
                <w:rFonts w:hint="eastAsia" w:ascii="仿宋" w:hAnsi="仿宋" w:eastAsia="仿宋" w:cs="仿宋_GB2312"/>
                <w:spacing w:val="-12"/>
                <w:sz w:val="24"/>
              </w:rPr>
            </w:pPr>
            <w:r>
              <w:rPr>
                <w:rFonts w:hint="eastAsia" w:ascii="仿宋" w:hAnsi="仿宋" w:eastAsia="仿宋" w:cs="仿宋_GB2312"/>
                <w:spacing w:val="-12"/>
                <w:sz w:val="24"/>
              </w:rPr>
              <w:t>9</w:t>
            </w:r>
          </w:p>
        </w:tc>
        <w:tc>
          <w:tcPr>
            <w:tcW w:w="1368" w:type="dxa"/>
            <w:vMerge w:val="restart"/>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违反国家有关规定,改变人民防空工程主体结构、拆除人民防空工程设备设施或采用其他方法危害人民防空工程安全和使用效能的</w:t>
            </w:r>
          </w:p>
        </w:tc>
        <w:tc>
          <w:tcPr>
            <w:tcW w:w="2520" w:type="dxa"/>
            <w:vMerge w:val="restart"/>
            <w:shd w:val="clear" w:color="auto" w:fill="auto"/>
            <w:vAlign w:val="top"/>
          </w:tcPr>
          <w:p>
            <w:pPr>
              <w:spacing w:line="320" w:lineRule="exact"/>
              <w:ind w:right="301"/>
              <w:rPr>
                <w:rFonts w:hint="eastAsia" w:ascii="仿宋" w:hAnsi="仿宋" w:eastAsia="仿宋" w:cs="宋体"/>
                <w:spacing w:val="-12"/>
                <w:kern w:val="0"/>
                <w:sz w:val="24"/>
              </w:rPr>
            </w:pPr>
            <w:r>
              <w:rPr>
                <w:rFonts w:hint="eastAsia" w:ascii="仿宋" w:hAnsi="仿宋" w:eastAsia="仿宋"/>
                <w:spacing w:val="-12"/>
                <w:sz w:val="24"/>
              </w:rPr>
              <w:t xml:space="preserve">    《中华人民共和国人民防空法》</w:t>
            </w:r>
            <w:r>
              <w:rPr>
                <w:rFonts w:hint="eastAsia" w:ascii="仿宋" w:hAnsi="仿宋" w:eastAsia="仿宋" w:cs="宋体"/>
                <w:spacing w:val="-12"/>
                <w:kern w:val="0"/>
                <w:sz w:val="24"/>
              </w:rPr>
              <w:t>（1997年1月1日起施行）</w:t>
            </w:r>
          </w:p>
          <w:p>
            <w:pPr>
              <w:spacing w:line="320" w:lineRule="exact"/>
              <w:ind w:right="301" w:firstLine="432" w:firstLineChars="200"/>
              <w:rPr>
                <w:rFonts w:hint="eastAsia" w:ascii="仿宋" w:hAnsi="仿宋" w:eastAsia="仿宋"/>
                <w:spacing w:val="-12"/>
                <w:sz w:val="24"/>
              </w:rPr>
            </w:pPr>
            <w:r>
              <w:rPr>
                <w:rFonts w:hint="eastAsia" w:ascii="仿宋" w:hAnsi="仿宋" w:eastAsia="仿宋"/>
                <w:spacing w:val="-12"/>
                <w:sz w:val="24"/>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spacing w:line="320" w:lineRule="exact"/>
              <w:ind w:right="301" w:firstLine="432" w:firstLineChars="200"/>
              <w:rPr>
                <w:rFonts w:hint="eastAsia" w:ascii="仿宋" w:hAnsi="仿宋" w:eastAsia="仿宋"/>
                <w:spacing w:val="-12"/>
                <w:sz w:val="24"/>
              </w:rPr>
            </w:pPr>
            <w:r>
              <w:rPr>
                <w:rFonts w:hint="eastAsia" w:ascii="仿宋" w:hAnsi="仿宋" w:eastAsia="仿宋"/>
                <w:spacing w:val="-12"/>
                <w:sz w:val="24"/>
              </w:rPr>
              <w:t>（三）违反国家有关规定,改变人民防空工程主体结构、拆除人民防空工程设备设施或采用其他方法危害人民防空工程安全和使用效能的。</w:t>
            </w:r>
          </w:p>
        </w:tc>
        <w:tc>
          <w:tcPr>
            <w:tcW w:w="1260" w:type="dxa"/>
            <w:vMerge w:val="restart"/>
            <w:shd w:val="clear" w:color="auto" w:fill="auto"/>
            <w:vAlign w:val="center"/>
          </w:tcPr>
          <w:p>
            <w:pPr>
              <w:spacing w:line="320" w:lineRule="exact"/>
              <w:jc w:val="center"/>
              <w:rPr>
                <w:rFonts w:ascii="仿宋" w:hAnsi="仿宋" w:eastAsia="仿宋"/>
                <w:spacing w:val="-12"/>
                <w:sz w:val="24"/>
              </w:rPr>
            </w:pPr>
          </w:p>
          <w:p>
            <w:pPr>
              <w:spacing w:line="320" w:lineRule="exact"/>
              <w:jc w:val="center"/>
              <w:rPr>
                <w:rFonts w:ascii="仿宋" w:hAnsi="仿宋" w:eastAsia="仿宋"/>
                <w:spacing w:val="-12"/>
                <w:sz w:val="24"/>
              </w:rPr>
            </w:pPr>
          </w:p>
          <w:p>
            <w:pPr>
              <w:spacing w:line="320" w:lineRule="exact"/>
              <w:jc w:val="center"/>
              <w:rPr>
                <w:rFonts w:ascii="仿宋" w:hAnsi="仿宋" w:eastAsia="仿宋"/>
                <w:spacing w:val="-12"/>
                <w:sz w:val="24"/>
              </w:rPr>
            </w:pPr>
            <w:r>
              <w:rPr>
                <w:rFonts w:hint="eastAsia" w:ascii="仿宋" w:hAnsi="仿宋" w:eastAsia="仿宋"/>
                <w:spacing w:val="-12"/>
                <w:sz w:val="24"/>
              </w:rPr>
              <w:t>县级以上人民政府人民防空主管部门</w:t>
            </w:r>
          </w:p>
          <w:p>
            <w:pPr>
              <w:spacing w:line="320" w:lineRule="exact"/>
              <w:jc w:val="center"/>
              <w:rPr>
                <w:rFonts w:hint="eastAsia" w:ascii="仿宋" w:hAnsi="仿宋" w:eastAsia="仿宋"/>
                <w:spacing w:val="-12"/>
                <w:sz w:val="24"/>
              </w:rPr>
            </w:pPr>
          </w:p>
        </w:tc>
        <w:tc>
          <w:tcPr>
            <w:tcW w:w="1440" w:type="dxa"/>
            <w:vMerge w:val="restart"/>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违反国家有关规定,改变人民防空工程主体结构</w:t>
            </w:r>
          </w:p>
        </w:tc>
        <w:tc>
          <w:tcPr>
            <w:tcW w:w="4320" w:type="dxa"/>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对人民防空工程结构外墙、顶板、底板、临空墙、防护墙等主体结构造成破坏，情节轻微，经警告及时恢复原状的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cs="仿宋_GB2312"/>
                <w:spacing w:val="-12"/>
                <w:sz w:val="24"/>
              </w:rPr>
              <w:t>不予罚款，</w:t>
            </w:r>
            <w:r>
              <w:rPr>
                <w:rFonts w:hint="eastAsia" w:ascii="仿宋" w:hAnsi="仿宋" w:eastAsia="仿宋" w:cs="仿宋_GB2312"/>
                <w:sz w:val="24"/>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spacing w:val="-12"/>
                <w:sz w:val="24"/>
              </w:rPr>
            </w:pPr>
          </w:p>
        </w:tc>
        <w:tc>
          <w:tcPr>
            <w:tcW w:w="2520" w:type="dxa"/>
            <w:vMerge w:val="continue"/>
            <w:shd w:val="clear" w:color="auto" w:fill="auto"/>
            <w:vAlign w:val="top"/>
          </w:tcPr>
          <w:p>
            <w:pPr>
              <w:spacing w:line="320" w:lineRule="exact"/>
              <w:ind w:right="301"/>
              <w:rPr>
                <w:rFonts w:hint="eastAsia" w:ascii="仿宋" w:hAnsi="仿宋" w:eastAsia="仿宋"/>
                <w:spacing w:val="-12"/>
                <w:sz w:val="24"/>
              </w:rPr>
            </w:pPr>
          </w:p>
        </w:tc>
        <w:tc>
          <w:tcPr>
            <w:tcW w:w="1260" w:type="dxa"/>
            <w:vMerge w:val="continue"/>
            <w:shd w:val="clear" w:color="auto" w:fill="auto"/>
            <w:vAlign w:val="center"/>
          </w:tcPr>
          <w:p>
            <w:pPr>
              <w:spacing w:line="320" w:lineRule="exact"/>
              <w:jc w:val="center"/>
              <w:rPr>
                <w:rFonts w:ascii="仿宋" w:hAnsi="仿宋" w:eastAsia="仿宋"/>
                <w:spacing w:val="-12"/>
                <w:sz w:val="24"/>
              </w:rPr>
            </w:pPr>
          </w:p>
        </w:tc>
        <w:tc>
          <w:tcPr>
            <w:tcW w:w="1440" w:type="dxa"/>
            <w:vMerge w:val="continue"/>
            <w:shd w:val="clear" w:color="auto" w:fill="auto"/>
            <w:vAlign w:val="center"/>
          </w:tcPr>
          <w:p>
            <w:pPr>
              <w:spacing w:line="320" w:lineRule="exact"/>
              <w:rPr>
                <w:rFonts w:hint="eastAsia" w:ascii="仿宋" w:hAnsi="仿宋" w:eastAsia="仿宋"/>
                <w:spacing w:val="-12"/>
                <w:sz w:val="24"/>
              </w:rPr>
            </w:pPr>
          </w:p>
        </w:tc>
        <w:tc>
          <w:tcPr>
            <w:tcW w:w="4320" w:type="dxa"/>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对人民防空工程结构外墙、顶板、底板、临空墙、防护墙等主体结构造成破坏，情节较为严重，但经处理可以恢复原状的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cs="仿宋_GB2312"/>
                <w:spacing w:val="-12"/>
                <w:sz w:val="24"/>
              </w:rPr>
              <w:t>对个人处三千元以下罚款，对单位处一万元至三万元罚款，</w:t>
            </w:r>
            <w:r>
              <w:rPr>
                <w:rFonts w:hint="eastAsia" w:ascii="仿宋" w:hAnsi="仿宋" w:eastAsia="仿宋" w:cs="仿宋_GB2312"/>
                <w:sz w:val="24"/>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spacing w:val="-12"/>
                <w:sz w:val="24"/>
              </w:rPr>
            </w:pPr>
          </w:p>
        </w:tc>
        <w:tc>
          <w:tcPr>
            <w:tcW w:w="2520" w:type="dxa"/>
            <w:vMerge w:val="continue"/>
            <w:shd w:val="clear" w:color="auto" w:fill="auto"/>
            <w:vAlign w:val="top"/>
          </w:tcPr>
          <w:p>
            <w:pPr>
              <w:spacing w:line="320" w:lineRule="exact"/>
              <w:ind w:right="301"/>
              <w:rPr>
                <w:rFonts w:hint="eastAsia" w:ascii="仿宋" w:hAnsi="仿宋" w:eastAsia="仿宋"/>
                <w:spacing w:val="-12"/>
                <w:sz w:val="24"/>
              </w:rPr>
            </w:pPr>
          </w:p>
        </w:tc>
        <w:tc>
          <w:tcPr>
            <w:tcW w:w="1260" w:type="dxa"/>
            <w:vMerge w:val="continue"/>
            <w:shd w:val="clear" w:color="auto" w:fill="auto"/>
            <w:vAlign w:val="center"/>
          </w:tcPr>
          <w:p>
            <w:pPr>
              <w:spacing w:line="320" w:lineRule="exact"/>
              <w:jc w:val="center"/>
              <w:rPr>
                <w:rFonts w:ascii="仿宋" w:hAnsi="仿宋" w:eastAsia="仿宋"/>
                <w:spacing w:val="-12"/>
                <w:sz w:val="24"/>
              </w:rPr>
            </w:pPr>
          </w:p>
        </w:tc>
        <w:tc>
          <w:tcPr>
            <w:tcW w:w="1440" w:type="dxa"/>
            <w:vMerge w:val="continue"/>
            <w:shd w:val="clear" w:color="auto" w:fill="auto"/>
            <w:vAlign w:val="center"/>
          </w:tcPr>
          <w:p>
            <w:pPr>
              <w:spacing w:line="320" w:lineRule="exact"/>
              <w:rPr>
                <w:rFonts w:hint="eastAsia" w:ascii="仿宋" w:hAnsi="仿宋" w:eastAsia="仿宋"/>
                <w:spacing w:val="-12"/>
                <w:sz w:val="24"/>
              </w:rPr>
            </w:pPr>
          </w:p>
        </w:tc>
        <w:tc>
          <w:tcPr>
            <w:tcW w:w="4320" w:type="dxa"/>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对人民防空工程结构外墙、顶板、底板、临空墙、防护墙等主体结构造成破坏，情节非常严重，经处理也难以恢复原状或保证原有功能的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cs="仿宋_GB2312"/>
                <w:spacing w:val="-12"/>
                <w:sz w:val="24"/>
              </w:rPr>
              <w:t>对个人处三千元至五千元罚款，对单位处三万元至五万元罚款，</w:t>
            </w:r>
            <w:r>
              <w:rPr>
                <w:rFonts w:hint="eastAsia" w:ascii="仿宋" w:hAnsi="仿宋" w:eastAsia="仿宋" w:cs="仿宋_GB2312"/>
                <w:sz w:val="24"/>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cs="仿宋_GB2312"/>
                <w:spacing w:val="-12"/>
                <w:sz w:val="24"/>
              </w:rPr>
            </w:pPr>
          </w:p>
        </w:tc>
        <w:tc>
          <w:tcPr>
            <w:tcW w:w="2520" w:type="dxa"/>
            <w:vMerge w:val="continue"/>
            <w:shd w:val="clear" w:color="auto" w:fill="auto"/>
            <w:vAlign w:val="center"/>
          </w:tcPr>
          <w:p>
            <w:pPr>
              <w:spacing w:line="320" w:lineRule="exact"/>
              <w:ind w:firstLine="555"/>
              <w:rPr>
                <w:rFonts w:hint="eastAsia" w:ascii="仿宋" w:hAnsi="仿宋" w:eastAsia="仿宋" w:cs="仿宋_GB2312"/>
                <w:spacing w:val="-12"/>
                <w:sz w:val="24"/>
              </w:rPr>
            </w:pPr>
          </w:p>
        </w:tc>
        <w:tc>
          <w:tcPr>
            <w:tcW w:w="126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440" w:type="dxa"/>
            <w:vMerge w:val="restart"/>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spacing w:val="-12"/>
                <w:sz w:val="24"/>
              </w:rPr>
              <w:t>违反国家有关规定,拆除人民防空工程设备设施</w:t>
            </w:r>
          </w:p>
        </w:tc>
        <w:tc>
          <w:tcPr>
            <w:tcW w:w="4320"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spacing w:val="-12"/>
                <w:sz w:val="24"/>
              </w:rPr>
              <w:t>没有对人民防空工程造成影响，经警告及时恢复不影响正常使用的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spacing w:val="-12"/>
                <w:sz w:val="24"/>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cs="仿宋_GB2312"/>
                <w:spacing w:val="-12"/>
                <w:sz w:val="24"/>
              </w:rPr>
            </w:pPr>
          </w:p>
        </w:tc>
        <w:tc>
          <w:tcPr>
            <w:tcW w:w="2520" w:type="dxa"/>
            <w:vMerge w:val="continue"/>
            <w:shd w:val="clear" w:color="auto" w:fill="auto"/>
            <w:vAlign w:val="center"/>
          </w:tcPr>
          <w:p>
            <w:pPr>
              <w:spacing w:line="320" w:lineRule="exact"/>
              <w:ind w:firstLine="555"/>
              <w:rPr>
                <w:rFonts w:hint="eastAsia" w:ascii="仿宋" w:hAnsi="仿宋" w:eastAsia="仿宋" w:cs="仿宋_GB2312"/>
                <w:spacing w:val="-12"/>
                <w:sz w:val="24"/>
              </w:rPr>
            </w:pPr>
          </w:p>
        </w:tc>
        <w:tc>
          <w:tcPr>
            <w:tcW w:w="126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440" w:type="dxa"/>
            <w:vMerge w:val="continue"/>
            <w:shd w:val="clear" w:color="auto" w:fill="auto"/>
            <w:vAlign w:val="center"/>
          </w:tcPr>
          <w:p>
            <w:pPr>
              <w:spacing w:line="320" w:lineRule="exact"/>
              <w:rPr>
                <w:rFonts w:hint="eastAsia" w:ascii="仿宋" w:hAnsi="仿宋" w:eastAsia="仿宋"/>
                <w:spacing w:val="-12"/>
                <w:sz w:val="24"/>
              </w:rPr>
            </w:pPr>
          </w:p>
        </w:tc>
        <w:tc>
          <w:tcPr>
            <w:tcW w:w="4320" w:type="dxa"/>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对人民防空工程造成轻微影响，经恢复不影响正常使用的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cs="仿宋_GB2312"/>
                <w:spacing w:val="-12"/>
                <w:sz w:val="24"/>
              </w:rPr>
              <w:t>对个人处三千元以下罚款，对单位处一万元至三万元罚款，</w:t>
            </w:r>
            <w:r>
              <w:rPr>
                <w:rFonts w:hint="eastAsia" w:ascii="仿宋" w:hAnsi="仿宋" w:eastAsia="仿宋" w:cs="仿宋_GB2312"/>
                <w:sz w:val="24"/>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cs="仿宋_GB2312"/>
                <w:spacing w:val="-12"/>
                <w:sz w:val="24"/>
              </w:rPr>
            </w:pPr>
          </w:p>
        </w:tc>
        <w:tc>
          <w:tcPr>
            <w:tcW w:w="2520" w:type="dxa"/>
            <w:vMerge w:val="continue"/>
            <w:shd w:val="clear" w:color="auto" w:fill="auto"/>
            <w:vAlign w:val="center"/>
          </w:tcPr>
          <w:p>
            <w:pPr>
              <w:spacing w:line="320" w:lineRule="exact"/>
              <w:ind w:firstLine="555"/>
              <w:rPr>
                <w:rFonts w:hint="eastAsia" w:ascii="仿宋" w:hAnsi="仿宋" w:eastAsia="仿宋" w:cs="仿宋_GB2312"/>
                <w:spacing w:val="-12"/>
                <w:sz w:val="24"/>
              </w:rPr>
            </w:pPr>
          </w:p>
        </w:tc>
        <w:tc>
          <w:tcPr>
            <w:tcW w:w="126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440" w:type="dxa"/>
            <w:vMerge w:val="continue"/>
            <w:shd w:val="clear" w:color="auto" w:fill="auto"/>
            <w:vAlign w:val="center"/>
          </w:tcPr>
          <w:p>
            <w:pPr>
              <w:spacing w:line="320" w:lineRule="exact"/>
              <w:rPr>
                <w:rFonts w:hint="eastAsia" w:ascii="仿宋" w:hAnsi="仿宋" w:eastAsia="仿宋"/>
                <w:spacing w:val="-12"/>
                <w:sz w:val="24"/>
              </w:rPr>
            </w:pPr>
          </w:p>
        </w:tc>
        <w:tc>
          <w:tcPr>
            <w:tcW w:w="4320" w:type="dxa"/>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对人民防空工程造成一定影响，造成一定损失的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cs="仿宋_GB2312"/>
                <w:spacing w:val="-12"/>
                <w:sz w:val="24"/>
              </w:rPr>
              <w:t>对个人处三千元至五千元罚款，对单位处三万元至五万元罚款，</w:t>
            </w:r>
            <w:r>
              <w:rPr>
                <w:rFonts w:hint="eastAsia" w:ascii="仿宋" w:hAnsi="仿宋" w:eastAsia="仿宋" w:cs="仿宋_GB2312"/>
                <w:sz w:val="24"/>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spacing w:val="-12"/>
                <w:sz w:val="24"/>
              </w:rPr>
            </w:pPr>
          </w:p>
        </w:tc>
        <w:tc>
          <w:tcPr>
            <w:tcW w:w="2520" w:type="dxa"/>
            <w:vMerge w:val="continue"/>
            <w:shd w:val="clear" w:color="auto" w:fill="auto"/>
            <w:vAlign w:val="center"/>
          </w:tcPr>
          <w:p>
            <w:pPr>
              <w:spacing w:line="320" w:lineRule="exact"/>
              <w:rPr>
                <w:rFonts w:hint="eastAsia" w:ascii="仿宋" w:hAnsi="仿宋" w:eastAsia="仿宋" w:cs="仿宋_GB2312"/>
                <w:spacing w:val="-12"/>
                <w:sz w:val="24"/>
              </w:rPr>
            </w:pPr>
          </w:p>
        </w:tc>
        <w:tc>
          <w:tcPr>
            <w:tcW w:w="126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440" w:type="dxa"/>
            <w:vMerge w:val="restart"/>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spacing w:val="-12"/>
                <w:sz w:val="24"/>
              </w:rPr>
              <w:t>违反国家有关规定,采用其他方法危害人民防空工程安全和使用效能的</w:t>
            </w:r>
          </w:p>
        </w:tc>
        <w:tc>
          <w:tcPr>
            <w:tcW w:w="4320"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spacing w:val="-12"/>
                <w:sz w:val="24"/>
              </w:rPr>
              <w:t>采用其他方法危害人民防空工程安全和使用效能，情节轻微,对人防工程安全和使用效能无影响</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spacing w:val="-12"/>
                <w:sz w:val="24"/>
              </w:rPr>
              <w:t>给予警告,不予罚款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spacing w:val="-12"/>
                <w:sz w:val="24"/>
              </w:rPr>
            </w:pPr>
          </w:p>
        </w:tc>
        <w:tc>
          <w:tcPr>
            <w:tcW w:w="2520" w:type="dxa"/>
            <w:vMerge w:val="continue"/>
            <w:shd w:val="clear" w:color="auto" w:fill="auto"/>
            <w:vAlign w:val="center"/>
          </w:tcPr>
          <w:p>
            <w:pPr>
              <w:spacing w:line="320" w:lineRule="exact"/>
              <w:rPr>
                <w:rFonts w:hint="eastAsia" w:ascii="仿宋" w:hAnsi="仿宋" w:eastAsia="仿宋" w:cs="仿宋_GB2312"/>
                <w:spacing w:val="-12"/>
                <w:sz w:val="24"/>
              </w:rPr>
            </w:pPr>
          </w:p>
        </w:tc>
        <w:tc>
          <w:tcPr>
            <w:tcW w:w="126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440" w:type="dxa"/>
            <w:vMerge w:val="continue"/>
            <w:shd w:val="clear" w:color="auto" w:fill="auto"/>
            <w:vAlign w:val="center"/>
          </w:tcPr>
          <w:p>
            <w:pPr>
              <w:spacing w:line="320" w:lineRule="exact"/>
              <w:rPr>
                <w:rFonts w:hint="eastAsia" w:ascii="仿宋" w:hAnsi="仿宋" w:eastAsia="仿宋"/>
                <w:spacing w:val="-12"/>
                <w:sz w:val="24"/>
              </w:rPr>
            </w:pPr>
          </w:p>
        </w:tc>
        <w:tc>
          <w:tcPr>
            <w:tcW w:w="4320" w:type="dxa"/>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采用其他方法危害人民防空工程安全和使用效能，危害较轻可以恢复的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cs="仿宋_GB2312"/>
                <w:spacing w:val="-12"/>
                <w:sz w:val="24"/>
              </w:rPr>
              <w:t>对个人处三千元以下罚款，对单位处一万元至三万元罚款，</w:t>
            </w:r>
            <w:r>
              <w:rPr>
                <w:rFonts w:hint="eastAsia" w:ascii="仿宋" w:hAnsi="仿宋" w:eastAsia="仿宋" w:cs="仿宋_GB2312"/>
                <w:sz w:val="24"/>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4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368" w:type="dxa"/>
            <w:vMerge w:val="continue"/>
            <w:shd w:val="clear" w:color="auto" w:fill="auto"/>
            <w:vAlign w:val="center"/>
          </w:tcPr>
          <w:p>
            <w:pPr>
              <w:spacing w:line="320" w:lineRule="exact"/>
              <w:rPr>
                <w:rFonts w:hint="eastAsia" w:ascii="仿宋" w:hAnsi="仿宋" w:eastAsia="仿宋"/>
                <w:spacing w:val="-12"/>
                <w:sz w:val="24"/>
              </w:rPr>
            </w:pPr>
          </w:p>
        </w:tc>
        <w:tc>
          <w:tcPr>
            <w:tcW w:w="2520" w:type="dxa"/>
            <w:vMerge w:val="continue"/>
            <w:shd w:val="clear" w:color="auto" w:fill="auto"/>
            <w:vAlign w:val="center"/>
          </w:tcPr>
          <w:p>
            <w:pPr>
              <w:spacing w:line="320" w:lineRule="exact"/>
              <w:rPr>
                <w:rFonts w:hint="eastAsia" w:ascii="仿宋" w:hAnsi="仿宋" w:eastAsia="仿宋" w:cs="仿宋_GB2312"/>
                <w:spacing w:val="-12"/>
                <w:sz w:val="24"/>
              </w:rPr>
            </w:pPr>
          </w:p>
        </w:tc>
        <w:tc>
          <w:tcPr>
            <w:tcW w:w="1260" w:type="dxa"/>
            <w:vMerge w:val="continue"/>
            <w:shd w:val="clear" w:color="auto" w:fill="auto"/>
            <w:vAlign w:val="center"/>
          </w:tcPr>
          <w:p>
            <w:pPr>
              <w:spacing w:line="320" w:lineRule="exact"/>
              <w:jc w:val="center"/>
              <w:rPr>
                <w:rFonts w:hint="eastAsia" w:ascii="仿宋" w:hAnsi="仿宋" w:eastAsia="仿宋" w:cs="仿宋_GB2312"/>
                <w:spacing w:val="-12"/>
                <w:sz w:val="24"/>
              </w:rPr>
            </w:pPr>
          </w:p>
        </w:tc>
        <w:tc>
          <w:tcPr>
            <w:tcW w:w="1440" w:type="dxa"/>
            <w:vMerge w:val="continue"/>
            <w:shd w:val="clear" w:color="auto" w:fill="auto"/>
            <w:vAlign w:val="center"/>
          </w:tcPr>
          <w:p>
            <w:pPr>
              <w:spacing w:line="320" w:lineRule="exact"/>
              <w:rPr>
                <w:rFonts w:hint="eastAsia" w:ascii="仿宋" w:hAnsi="仿宋" w:eastAsia="仿宋"/>
                <w:spacing w:val="-12"/>
                <w:sz w:val="24"/>
              </w:rPr>
            </w:pPr>
          </w:p>
        </w:tc>
        <w:tc>
          <w:tcPr>
            <w:tcW w:w="4320" w:type="dxa"/>
            <w:shd w:val="clear" w:color="auto" w:fill="auto"/>
            <w:vAlign w:val="center"/>
          </w:tcPr>
          <w:p>
            <w:pPr>
              <w:spacing w:line="320" w:lineRule="exact"/>
              <w:rPr>
                <w:rFonts w:hint="eastAsia" w:ascii="仿宋" w:hAnsi="仿宋" w:eastAsia="仿宋"/>
                <w:spacing w:val="-12"/>
                <w:sz w:val="24"/>
              </w:rPr>
            </w:pPr>
            <w:r>
              <w:rPr>
                <w:rFonts w:hint="eastAsia" w:ascii="仿宋" w:hAnsi="仿宋" w:eastAsia="仿宋"/>
                <w:spacing w:val="-12"/>
                <w:sz w:val="24"/>
              </w:rPr>
              <w:t>采用其他方法危害人民防空工程安全和使用效能，危害较重难以恢复的</w:t>
            </w:r>
          </w:p>
        </w:tc>
        <w:tc>
          <w:tcPr>
            <w:tcW w:w="3492" w:type="dxa"/>
            <w:shd w:val="clear" w:color="auto" w:fill="auto"/>
            <w:vAlign w:val="center"/>
          </w:tcPr>
          <w:p>
            <w:pPr>
              <w:spacing w:line="320" w:lineRule="exact"/>
              <w:rPr>
                <w:rFonts w:hint="eastAsia" w:ascii="仿宋" w:hAnsi="仿宋" w:eastAsia="仿宋" w:cs="仿宋_GB2312"/>
                <w:spacing w:val="-12"/>
                <w:sz w:val="24"/>
              </w:rPr>
            </w:pPr>
            <w:r>
              <w:rPr>
                <w:rFonts w:hint="eastAsia" w:ascii="仿宋" w:hAnsi="仿宋" w:eastAsia="仿宋" w:cs="仿宋_GB2312"/>
                <w:spacing w:val="-12"/>
                <w:sz w:val="24"/>
              </w:rPr>
              <w:t>对个人处三千元至五千元罚款，对单位处三万元至五万元罚款,</w:t>
            </w:r>
            <w:r>
              <w:rPr>
                <w:rFonts w:hint="eastAsia" w:ascii="仿宋" w:hAnsi="仿宋" w:eastAsia="仿宋" w:cs="仿宋_GB2312"/>
                <w:sz w:val="24"/>
              </w:rPr>
              <w:t>造成损失的，应当依法赔偿损失</w:t>
            </w:r>
          </w:p>
        </w:tc>
      </w:tr>
    </w:tbl>
    <w:p>
      <w:pPr>
        <w:rPr>
          <w:rFonts w:hint="eastAsia"/>
        </w:rPr>
      </w:pPr>
    </w:p>
    <w:p>
      <w:pPr>
        <w:rPr>
          <w:rFonts w:hint="eastAsia"/>
        </w:rPr>
      </w:pPr>
    </w:p>
    <w:tbl>
      <w:tblPr>
        <w:tblStyle w:val="8"/>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3283"/>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trPr>
        <w:tc>
          <w:tcPr>
            <w:tcW w:w="540" w:type="dxa"/>
            <w:vMerge w:val="restart"/>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10</w:t>
            </w:r>
          </w:p>
        </w:tc>
        <w:tc>
          <w:tcPr>
            <w:tcW w:w="1427" w:type="dxa"/>
            <w:vMerge w:val="restart"/>
            <w:vAlign w:val="center"/>
          </w:tcPr>
          <w:p>
            <w:pPr>
              <w:spacing w:line="400" w:lineRule="exact"/>
              <w:rPr>
                <w:rFonts w:hint="eastAsia" w:ascii="仿宋" w:hAnsi="仿宋" w:eastAsia="仿宋"/>
                <w:sz w:val="28"/>
                <w:szCs w:val="28"/>
              </w:rPr>
            </w:pPr>
            <w:r>
              <w:rPr>
                <w:rFonts w:hint="eastAsia" w:ascii="仿宋" w:hAnsi="仿宋" w:eastAsia="仿宋"/>
                <w:sz w:val="28"/>
                <w:szCs w:val="28"/>
              </w:rPr>
              <w:t>擅自在人民防空工程50米范围内取土、采石的</w:t>
            </w:r>
          </w:p>
        </w:tc>
        <w:tc>
          <w:tcPr>
            <w:tcW w:w="4834" w:type="dxa"/>
            <w:vMerge w:val="restart"/>
            <w:vAlign w:val="center"/>
          </w:tcPr>
          <w:p>
            <w:pPr>
              <w:spacing w:line="400" w:lineRule="exact"/>
              <w:ind w:firstLine="555"/>
              <w:rPr>
                <w:rFonts w:hint="eastAsia" w:ascii="仿宋" w:hAnsi="仿宋" w:eastAsia="仿宋" w:cs="仿宋_GB2312"/>
                <w:sz w:val="28"/>
                <w:szCs w:val="28"/>
              </w:rPr>
            </w:pPr>
            <w:r>
              <w:rPr>
                <w:rFonts w:hint="eastAsia" w:ascii="仿宋" w:hAnsi="仿宋" w:eastAsia="仿宋" w:cs="仿宋_GB2312"/>
                <w:sz w:val="28"/>
                <w:szCs w:val="28"/>
              </w:rPr>
              <w:t>《黑龙江省实施〈中华人民共和国人民防空法〉条例》(1997年9月1日起施行)</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第二十</w:t>
            </w:r>
            <w:r>
              <w:rPr>
                <w:rFonts w:hint="eastAsia" w:ascii="仿宋" w:hAnsi="仿宋" w:eastAsia="仿宋"/>
                <w:sz w:val="28"/>
                <w:szCs w:val="28"/>
                <w:lang w:eastAsia="zh-CN"/>
              </w:rPr>
              <w:t>七</w:t>
            </w:r>
            <w:r>
              <w:rPr>
                <w:rFonts w:hint="eastAsia" w:ascii="仿宋" w:hAnsi="仿宋" w:eastAsia="仿宋"/>
                <w:sz w:val="28"/>
                <w:szCs w:val="28"/>
              </w:rPr>
              <w:t>条 违反本条例有下列行为之一的，由县级以上人民防空主管部门对当事人依法给予警告，并责令限期改正违法行为，可以对个人并处5百元至5千元的罚款；对单位并处1万元至5万元的罚款；造成损失的，应当依法赔偿损失：</w:t>
            </w:r>
          </w:p>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（三）擅自在人民防空工程50米范围内取土、采石的。</w:t>
            </w:r>
          </w:p>
        </w:tc>
        <w:tc>
          <w:tcPr>
            <w:tcW w:w="1367" w:type="dxa"/>
            <w:vMerge w:val="restart"/>
            <w:vAlign w:val="center"/>
          </w:tcPr>
          <w:p>
            <w:pPr>
              <w:spacing w:line="400" w:lineRule="exact"/>
              <w:ind w:right="1120"/>
              <w:jc w:val="center"/>
              <w:rPr>
                <w:rFonts w:hint="eastAsia" w:ascii="仿宋" w:hAnsi="仿宋" w:eastAsia="仿宋"/>
                <w:sz w:val="28"/>
                <w:szCs w:val="28"/>
              </w:rPr>
            </w:pPr>
          </w:p>
          <w:p>
            <w:pPr>
              <w:spacing w:line="400" w:lineRule="exact"/>
              <w:jc w:val="center"/>
              <w:rPr>
                <w:rFonts w:hint="eastAsia" w:ascii="仿宋" w:hAnsi="仿宋" w:eastAsia="仿宋"/>
                <w:sz w:val="28"/>
                <w:szCs w:val="28"/>
              </w:rPr>
            </w:pPr>
            <w:r>
              <w:rPr>
                <w:rFonts w:hint="eastAsia" w:ascii="仿宋" w:hAnsi="仿宋" w:eastAsia="仿宋"/>
                <w:sz w:val="28"/>
                <w:szCs w:val="28"/>
              </w:rPr>
              <w:t>县级以上人民防空主管部门</w:t>
            </w:r>
          </w:p>
        </w:tc>
        <w:tc>
          <w:tcPr>
            <w:tcW w:w="3283"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取5立方米（不含5立方米）以下</w:t>
            </w:r>
          </w:p>
        </w:tc>
        <w:tc>
          <w:tcPr>
            <w:tcW w:w="3309"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责令限期恢复原状，并处个人5百元、单位1万元至2万元的罚款,</w:t>
            </w:r>
            <w:r>
              <w:rPr>
                <w:rFonts w:hint="eastAsia" w:ascii="仿宋" w:hAnsi="仿宋" w:eastAsia="仿宋" w:cs="仿宋_GB2312"/>
                <w:sz w:val="28"/>
                <w:szCs w:val="28"/>
              </w:rPr>
              <w:t>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4" w:hRule="atLeast"/>
        </w:trPr>
        <w:tc>
          <w:tcPr>
            <w:tcW w:w="540" w:type="dxa"/>
            <w:vMerge w:val="continue"/>
            <w:vAlign w:val="center"/>
          </w:tcPr>
          <w:p>
            <w:pPr>
              <w:spacing w:line="400" w:lineRule="exact"/>
              <w:rPr>
                <w:rFonts w:hint="eastAsia" w:ascii="仿宋" w:hAnsi="仿宋" w:eastAsia="仿宋" w:cs="仿宋_GB2312"/>
                <w:sz w:val="28"/>
                <w:szCs w:val="28"/>
              </w:rPr>
            </w:pPr>
          </w:p>
        </w:tc>
        <w:tc>
          <w:tcPr>
            <w:tcW w:w="1427" w:type="dxa"/>
            <w:vMerge w:val="continue"/>
            <w:vAlign w:val="center"/>
          </w:tcPr>
          <w:p>
            <w:pPr>
              <w:spacing w:line="400" w:lineRule="exact"/>
              <w:rPr>
                <w:rFonts w:hint="eastAsia" w:ascii="仿宋" w:hAnsi="仿宋" w:eastAsia="仿宋"/>
                <w:sz w:val="28"/>
                <w:szCs w:val="28"/>
              </w:rPr>
            </w:pPr>
          </w:p>
        </w:tc>
        <w:tc>
          <w:tcPr>
            <w:tcW w:w="4834" w:type="dxa"/>
            <w:vMerge w:val="continue"/>
            <w:vAlign w:val="center"/>
          </w:tcPr>
          <w:p>
            <w:pPr>
              <w:spacing w:line="400" w:lineRule="exact"/>
              <w:rPr>
                <w:rFonts w:hint="eastAsia" w:ascii="仿宋" w:hAnsi="仿宋" w:eastAsia="仿宋" w:cs="仿宋_GB2312"/>
                <w:sz w:val="28"/>
                <w:szCs w:val="28"/>
              </w:rPr>
            </w:pPr>
          </w:p>
        </w:tc>
        <w:tc>
          <w:tcPr>
            <w:tcW w:w="1367" w:type="dxa"/>
            <w:vMerge w:val="continue"/>
            <w:vAlign w:val="center"/>
          </w:tcPr>
          <w:p>
            <w:pPr>
              <w:spacing w:line="400" w:lineRule="exact"/>
              <w:rPr>
                <w:rFonts w:hint="eastAsia" w:ascii="仿宋" w:hAnsi="仿宋" w:eastAsia="仿宋" w:cs="宋体"/>
                <w:kern w:val="0"/>
                <w:sz w:val="28"/>
                <w:szCs w:val="28"/>
              </w:rPr>
            </w:pPr>
          </w:p>
        </w:tc>
        <w:tc>
          <w:tcPr>
            <w:tcW w:w="3283"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取5立方米（含5立方米）以上</w:t>
            </w:r>
          </w:p>
          <w:p>
            <w:pPr>
              <w:widowControl/>
              <w:spacing w:line="400" w:lineRule="exact"/>
              <w:ind w:firstLine="560" w:firstLineChars="200"/>
              <w:rPr>
                <w:rFonts w:hint="eastAsia" w:ascii="仿宋" w:hAnsi="仿宋" w:eastAsia="仿宋" w:cs="宋体"/>
                <w:kern w:val="0"/>
                <w:sz w:val="28"/>
                <w:szCs w:val="28"/>
              </w:rPr>
            </w:pPr>
          </w:p>
        </w:tc>
        <w:tc>
          <w:tcPr>
            <w:tcW w:w="3309" w:type="dxa"/>
            <w:vAlign w:val="center"/>
          </w:tcPr>
          <w:p>
            <w:pPr>
              <w:widowControl/>
              <w:spacing w:line="400" w:lineRule="exact"/>
              <w:rPr>
                <w:rFonts w:hint="eastAsia" w:ascii="仿宋" w:hAnsi="仿宋" w:eastAsia="仿宋"/>
                <w:sz w:val="28"/>
                <w:szCs w:val="28"/>
              </w:rPr>
            </w:pPr>
            <w:r>
              <w:rPr>
                <w:rFonts w:hint="eastAsia" w:ascii="仿宋" w:hAnsi="仿宋" w:eastAsia="仿宋"/>
                <w:sz w:val="28"/>
                <w:szCs w:val="28"/>
              </w:rPr>
              <w:t>责令限期恢复原状，并以取土、采石5立方米为处罚基准，每增加1立方米分别对个人和单位加罚5百元和5千元，最高个人不超5千元、单位不超5万元的罚款,</w:t>
            </w:r>
            <w:r>
              <w:rPr>
                <w:rFonts w:hint="eastAsia" w:ascii="仿宋" w:hAnsi="仿宋" w:eastAsia="仿宋" w:cs="仿宋_GB2312"/>
                <w:sz w:val="28"/>
                <w:szCs w:val="28"/>
              </w:rPr>
              <w:t>造成损失的，应当依法赔偿损失</w:t>
            </w:r>
          </w:p>
        </w:tc>
      </w:tr>
    </w:tbl>
    <w:p>
      <w:pPr>
        <w:rPr>
          <w:rFonts w:hint="eastAsia"/>
        </w:rPr>
      </w:pPr>
    </w:p>
    <w:p>
      <w:pPr>
        <w:rPr>
          <w:rFonts w:hint="eastAsia"/>
        </w:rPr>
      </w:pPr>
    </w:p>
    <w:p>
      <w:pPr>
        <w:rPr>
          <w:rFonts w:hint="eastAsia"/>
        </w:rPr>
      </w:pPr>
    </w:p>
    <w:p>
      <w:pPr>
        <w:rPr>
          <w:rFonts w:hint="eastAsia"/>
        </w:rPr>
      </w:pPr>
      <w:bookmarkStart w:id="0" w:name="_GoBack"/>
      <w:bookmarkEnd w:id="0"/>
    </w:p>
    <w:tbl>
      <w:tblPr>
        <w:tblStyle w:val="8"/>
        <w:tblpPr w:leftFromText="180" w:rightFromText="180" w:vertAnchor="text" w:horzAnchor="page" w:tblpX="1213" w:tblpY="-20"/>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3283"/>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540" w:type="dxa"/>
            <w:vMerge w:val="restart"/>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11</w:t>
            </w:r>
          </w:p>
        </w:tc>
        <w:tc>
          <w:tcPr>
            <w:tcW w:w="1427" w:type="dxa"/>
            <w:vMerge w:val="restart"/>
            <w:vAlign w:val="center"/>
          </w:tcPr>
          <w:p>
            <w:pPr>
              <w:spacing w:line="400" w:lineRule="exact"/>
              <w:rPr>
                <w:rFonts w:hint="eastAsia" w:ascii="仿宋" w:hAnsi="仿宋" w:eastAsia="仿宋"/>
                <w:sz w:val="28"/>
                <w:szCs w:val="28"/>
              </w:rPr>
            </w:pPr>
            <w:r>
              <w:rPr>
                <w:rFonts w:hint="eastAsia" w:ascii="仿宋" w:hAnsi="仿宋" w:eastAsia="仿宋"/>
                <w:b w:val="0"/>
                <w:bCs w:val="0"/>
                <w:sz w:val="28"/>
                <w:szCs w:val="28"/>
              </w:rPr>
              <w:t>拆除人民防空工程后拒不补建的</w:t>
            </w:r>
          </w:p>
        </w:tc>
        <w:tc>
          <w:tcPr>
            <w:tcW w:w="4834" w:type="dxa"/>
            <w:vMerge w:val="restart"/>
            <w:vAlign w:val="center"/>
          </w:tcPr>
          <w:p>
            <w:pPr>
              <w:spacing w:line="400" w:lineRule="exact"/>
              <w:ind w:right="300" w:firstLine="560" w:firstLineChars="200"/>
              <w:rPr>
                <w:rFonts w:hint="eastAsia" w:ascii="仿宋" w:hAnsi="仿宋" w:eastAsia="仿宋"/>
                <w:sz w:val="28"/>
                <w:szCs w:val="28"/>
              </w:rPr>
            </w:pPr>
            <w:r>
              <w:rPr>
                <w:rFonts w:hint="eastAsia" w:ascii="仿宋" w:hAnsi="仿宋" w:eastAsia="仿宋"/>
                <w:sz w:val="28"/>
                <w:szCs w:val="28"/>
              </w:rPr>
              <w:t>《中华人民共和国人民防空法》</w:t>
            </w:r>
            <w:r>
              <w:rPr>
                <w:rFonts w:hint="eastAsia" w:ascii="仿宋" w:hAnsi="仿宋" w:eastAsia="仿宋" w:cs="宋体"/>
                <w:kern w:val="0"/>
                <w:sz w:val="28"/>
                <w:szCs w:val="28"/>
              </w:rPr>
              <w:t>（1997年1月1日起施行）</w:t>
            </w:r>
          </w:p>
          <w:p>
            <w:pPr>
              <w:pStyle w:val="4"/>
              <w:spacing w:before="45" w:beforeAutospacing="0" w:after="45" w:afterAutospacing="0" w:line="400" w:lineRule="exact"/>
              <w:ind w:firstLine="636"/>
              <w:rPr>
                <w:rFonts w:hint="eastAsia" w:ascii="仿宋" w:hAnsi="仿宋" w:eastAsia="仿宋"/>
                <w:sz w:val="28"/>
                <w:szCs w:val="28"/>
              </w:rPr>
            </w:pPr>
            <w:r>
              <w:rPr>
                <w:rFonts w:ascii="仿宋" w:hAnsi="仿宋" w:eastAsia="仿宋"/>
                <w:bCs/>
                <w:sz w:val="28"/>
                <w:szCs w:val="28"/>
              </w:rPr>
              <w:t>第二十八条</w:t>
            </w:r>
            <w:r>
              <w:rPr>
                <w:rFonts w:ascii="仿宋" w:hAnsi="仿宋" w:eastAsia="仿宋"/>
                <w:sz w:val="28"/>
                <w:szCs w:val="28"/>
              </w:rPr>
              <w:t xml:space="preserve"> 任何组织或者个人不得擅自拆除本法第二十一条规定的人民防空工程；确需拆除的，必须报经人民防空主管部门批准，并由拆除单位负责补建或者补偿。</w:t>
            </w:r>
          </w:p>
          <w:p>
            <w:pPr>
              <w:spacing w:line="400" w:lineRule="exact"/>
              <w:ind w:right="300" w:firstLine="560" w:firstLineChars="200"/>
              <w:rPr>
                <w:rFonts w:hint="eastAsia" w:ascii="仿宋" w:hAnsi="仿宋" w:eastAsia="仿宋"/>
                <w:sz w:val="28"/>
                <w:szCs w:val="28"/>
              </w:rPr>
            </w:pPr>
            <w:r>
              <w:rPr>
                <w:rFonts w:hint="eastAsia" w:ascii="仿宋" w:hAnsi="仿宋" w:eastAsia="仿宋"/>
                <w:sz w:val="28"/>
                <w:szCs w:val="2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spacing w:line="400" w:lineRule="exact"/>
              <w:ind w:right="300" w:firstLine="560" w:firstLineChars="200"/>
              <w:rPr>
                <w:rFonts w:hint="eastAsia" w:ascii="仿宋" w:hAnsi="仿宋" w:eastAsia="仿宋"/>
                <w:sz w:val="28"/>
                <w:szCs w:val="28"/>
              </w:rPr>
            </w:pPr>
            <w:r>
              <w:rPr>
                <w:rFonts w:hint="eastAsia" w:ascii="仿宋" w:hAnsi="仿宋" w:eastAsia="仿宋"/>
                <w:sz w:val="28"/>
                <w:szCs w:val="28"/>
              </w:rPr>
              <w:t>（四）拆除人民防空工程后拒不补建的。</w:t>
            </w:r>
          </w:p>
        </w:tc>
        <w:tc>
          <w:tcPr>
            <w:tcW w:w="1367" w:type="dxa"/>
            <w:vMerge w:val="restart"/>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县级以上人民政府人民防空主管部门</w:t>
            </w:r>
          </w:p>
          <w:p>
            <w:pPr>
              <w:spacing w:line="400" w:lineRule="exact"/>
              <w:rPr>
                <w:rFonts w:hint="eastAsia" w:ascii="仿宋" w:hAnsi="仿宋" w:eastAsia="仿宋"/>
                <w:sz w:val="28"/>
                <w:szCs w:val="28"/>
              </w:rPr>
            </w:pPr>
          </w:p>
        </w:tc>
        <w:tc>
          <w:tcPr>
            <w:tcW w:w="3283"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拆除300平方米以下</w:t>
            </w:r>
          </w:p>
        </w:tc>
        <w:tc>
          <w:tcPr>
            <w:tcW w:w="3309"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责令限期补建或按现行造价补偿，并对个人处以1千元以下、单位1万元至2万元的罚款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540" w:type="dxa"/>
            <w:vMerge w:val="continue"/>
            <w:vAlign w:val="center"/>
          </w:tcPr>
          <w:p>
            <w:pPr>
              <w:spacing w:line="400" w:lineRule="exact"/>
              <w:rPr>
                <w:rFonts w:hint="eastAsia" w:ascii="仿宋" w:hAnsi="仿宋" w:eastAsia="仿宋" w:cs="仿宋_GB2312"/>
                <w:sz w:val="28"/>
                <w:szCs w:val="28"/>
              </w:rPr>
            </w:pPr>
          </w:p>
        </w:tc>
        <w:tc>
          <w:tcPr>
            <w:tcW w:w="1427" w:type="dxa"/>
            <w:vMerge w:val="continue"/>
            <w:vAlign w:val="center"/>
          </w:tcPr>
          <w:p>
            <w:pPr>
              <w:spacing w:line="400" w:lineRule="exact"/>
              <w:rPr>
                <w:rFonts w:hint="eastAsia" w:ascii="仿宋" w:hAnsi="仿宋" w:eastAsia="仿宋"/>
                <w:sz w:val="28"/>
                <w:szCs w:val="28"/>
              </w:rPr>
            </w:pPr>
          </w:p>
        </w:tc>
        <w:tc>
          <w:tcPr>
            <w:tcW w:w="4834" w:type="dxa"/>
            <w:vMerge w:val="continue"/>
            <w:vAlign w:val="center"/>
          </w:tcPr>
          <w:p>
            <w:pPr>
              <w:spacing w:line="400" w:lineRule="exact"/>
              <w:rPr>
                <w:rFonts w:hint="eastAsia" w:ascii="仿宋" w:hAnsi="仿宋" w:eastAsia="仿宋" w:cs="仿宋_GB2312"/>
                <w:sz w:val="28"/>
                <w:szCs w:val="28"/>
              </w:rPr>
            </w:pPr>
          </w:p>
        </w:tc>
        <w:tc>
          <w:tcPr>
            <w:tcW w:w="1367" w:type="dxa"/>
            <w:vMerge w:val="continue"/>
            <w:vAlign w:val="center"/>
          </w:tcPr>
          <w:p>
            <w:pPr>
              <w:spacing w:line="400" w:lineRule="exact"/>
              <w:rPr>
                <w:rFonts w:hint="eastAsia" w:ascii="仿宋" w:hAnsi="仿宋" w:eastAsia="仿宋" w:cs="宋体"/>
                <w:kern w:val="0"/>
                <w:sz w:val="28"/>
                <w:szCs w:val="28"/>
              </w:rPr>
            </w:pPr>
          </w:p>
        </w:tc>
        <w:tc>
          <w:tcPr>
            <w:tcW w:w="3283"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拆除300至500平方米</w:t>
            </w:r>
          </w:p>
        </w:tc>
        <w:tc>
          <w:tcPr>
            <w:tcW w:w="3309" w:type="dxa"/>
            <w:vAlign w:val="center"/>
          </w:tcPr>
          <w:p>
            <w:pPr>
              <w:widowControl/>
              <w:spacing w:line="400" w:lineRule="exact"/>
              <w:rPr>
                <w:rFonts w:hint="eastAsia" w:ascii="仿宋" w:hAnsi="仿宋" w:eastAsia="仿宋"/>
                <w:sz w:val="28"/>
                <w:szCs w:val="28"/>
              </w:rPr>
            </w:pPr>
            <w:r>
              <w:rPr>
                <w:rFonts w:hint="eastAsia" w:ascii="仿宋" w:hAnsi="仿宋" w:eastAsia="仿宋"/>
                <w:sz w:val="28"/>
                <w:szCs w:val="28"/>
              </w:rPr>
              <w:t>责令限期补建或按现行造价补偿，并对个人处以1千元至2千元、单位2万元至3万元的罚款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540" w:type="dxa"/>
            <w:vMerge w:val="continue"/>
            <w:vAlign w:val="center"/>
          </w:tcPr>
          <w:p>
            <w:pPr>
              <w:spacing w:line="400" w:lineRule="exact"/>
              <w:rPr>
                <w:rFonts w:hint="eastAsia" w:ascii="仿宋" w:hAnsi="仿宋" w:eastAsia="仿宋" w:cs="仿宋_GB2312"/>
                <w:sz w:val="28"/>
                <w:szCs w:val="28"/>
              </w:rPr>
            </w:pPr>
          </w:p>
        </w:tc>
        <w:tc>
          <w:tcPr>
            <w:tcW w:w="1427" w:type="dxa"/>
            <w:vMerge w:val="continue"/>
            <w:vAlign w:val="center"/>
          </w:tcPr>
          <w:p>
            <w:pPr>
              <w:spacing w:line="400" w:lineRule="exact"/>
              <w:rPr>
                <w:rFonts w:hint="eastAsia" w:ascii="仿宋" w:hAnsi="仿宋" w:eastAsia="仿宋"/>
                <w:sz w:val="28"/>
                <w:szCs w:val="28"/>
              </w:rPr>
            </w:pPr>
          </w:p>
        </w:tc>
        <w:tc>
          <w:tcPr>
            <w:tcW w:w="4834" w:type="dxa"/>
            <w:vMerge w:val="continue"/>
            <w:vAlign w:val="center"/>
          </w:tcPr>
          <w:p>
            <w:pPr>
              <w:spacing w:line="400" w:lineRule="exact"/>
              <w:rPr>
                <w:rFonts w:hint="eastAsia" w:ascii="仿宋" w:hAnsi="仿宋" w:eastAsia="仿宋" w:cs="仿宋_GB2312"/>
                <w:sz w:val="28"/>
                <w:szCs w:val="28"/>
              </w:rPr>
            </w:pPr>
          </w:p>
        </w:tc>
        <w:tc>
          <w:tcPr>
            <w:tcW w:w="1367" w:type="dxa"/>
            <w:vMerge w:val="continue"/>
            <w:vAlign w:val="center"/>
          </w:tcPr>
          <w:p>
            <w:pPr>
              <w:spacing w:line="400" w:lineRule="exact"/>
              <w:rPr>
                <w:rFonts w:hint="eastAsia" w:ascii="仿宋" w:hAnsi="仿宋" w:eastAsia="仿宋" w:cs="宋体"/>
                <w:kern w:val="0"/>
                <w:sz w:val="28"/>
                <w:szCs w:val="28"/>
              </w:rPr>
            </w:pPr>
          </w:p>
        </w:tc>
        <w:tc>
          <w:tcPr>
            <w:tcW w:w="3283"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拆除500至1000平方米</w:t>
            </w:r>
          </w:p>
        </w:tc>
        <w:tc>
          <w:tcPr>
            <w:tcW w:w="3309" w:type="dxa"/>
            <w:vAlign w:val="center"/>
          </w:tcPr>
          <w:p>
            <w:pPr>
              <w:widowControl/>
              <w:spacing w:line="400" w:lineRule="exact"/>
              <w:rPr>
                <w:rFonts w:hint="eastAsia" w:ascii="仿宋" w:hAnsi="仿宋" w:eastAsia="仿宋"/>
                <w:sz w:val="28"/>
                <w:szCs w:val="28"/>
              </w:rPr>
            </w:pPr>
            <w:r>
              <w:rPr>
                <w:rFonts w:hint="eastAsia" w:ascii="仿宋" w:hAnsi="仿宋" w:eastAsia="仿宋"/>
                <w:sz w:val="28"/>
                <w:szCs w:val="28"/>
              </w:rPr>
              <w:t>责令限期补建或按现行造价补偿，并对个人处以2千元至3千元、单位3万元至4万元的罚款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cs="仿宋_GB2312"/>
                <w:sz w:val="28"/>
                <w:szCs w:val="28"/>
              </w:rPr>
            </w:pPr>
          </w:p>
        </w:tc>
        <w:tc>
          <w:tcPr>
            <w:tcW w:w="4834" w:type="dxa"/>
            <w:vMerge w:val="continue"/>
            <w:vAlign w:val="center"/>
          </w:tcPr>
          <w:p>
            <w:pPr>
              <w:spacing w:line="360" w:lineRule="exact"/>
              <w:ind w:firstLine="555"/>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3283"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拆除1000至2000平方米</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sz w:val="28"/>
                <w:szCs w:val="28"/>
              </w:rPr>
              <w:t>责令限期补建或按现行造价补偿，并对个人处以3千元至4千元、单位4万元至4.5万元的罚款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540" w:type="dxa"/>
            <w:vMerge w:val="continue"/>
            <w:vAlign w:val="center"/>
          </w:tcPr>
          <w:p>
            <w:pPr>
              <w:spacing w:line="360" w:lineRule="exact"/>
              <w:jc w:val="center"/>
              <w:rPr>
                <w:rFonts w:hint="eastAsia" w:ascii="仿宋" w:hAnsi="仿宋" w:eastAsia="仿宋" w:cs="仿宋_GB2312"/>
                <w:sz w:val="28"/>
                <w:szCs w:val="28"/>
              </w:rPr>
            </w:pPr>
          </w:p>
        </w:tc>
        <w:tc>
          <w:tcPr>
            <w:tcW w:w="1427" w:type="dxa"/>
            <w:vMerge w:val="continue"/>
            <w:vAlign w:val="center"/>
          </w:tcPr>
          <w:p>
            <w:pPr>
              <w:spacing w:line="360" w:lineRule="exact"/>
              <w:rPr>
                <w:rFonts w:hint="eastAsia" w:ascii="仿宋" w:hAnsi="仿宋" w:eastAsia="仿宋"/>
                <w:sz w:val="28"/>
                <w:szCs w:val="28"/>
              </w:rPr>
            </w:pPr>
          </w:p>
        </w:tc>
        <w:tc>
          <w:tcPr>
            <w:tcW w:w="4834" w:type="dxa"/>
            <w:vMerge w:val="continue"/>
            <w:vAlign w:val="center"/>
          </w:tcPr>
          <w:p>
            <w:pPr>
              <w:spacing w:line="360" w:lineRule="exact"/>
              <w:rPr>
                <w:rFonts w:hint="eastAsia" w:ascii="仿宋" w:hAnsi="仿宋" w:eastAsia="仿宋" w:cs="仿宋_GB2312"/>
                <w:sz w:val="28"/>
                <w:szCs w:val="28"/>
              </w:rPr>
            </w:pPr>
          </w:p>
        </w:tc>
        <w:tc>
          <w:tcPr>
            <w:tcW w:w="1367" w:type="dxa"/>
            <w:vMerge w:val="continue"/>
            <w:vAlign w:val="center"/>
          </w:tcPr>
          <w:p>
            <w:pPr>
              <w:spacing w:line="360" w:lineRule="exact"/>
              <w:rPr>
                <w:rFonts w:hint="eastAsia" w:ascii="仿宋" w:hAnsi="仿宋" w:eastAsia="仿宋" w:cs="仿宋_GB2312"/>
                <w:sz w:val="28"/>
                <w:szCs w:val="28"/>
              </w:rPr>
            </w:pPr>
          </w:p>
        </w:tc>
        <w:tc>
          <w:tcPr>
            <w:tcW w:w="3283" w:type="dxa"/>
            <w:vAlign w:val="center"/>
          </w:tcPr>
          <w:p>
            <w:pPr>
              <w:spacing w:line="360" w:lineRule="exact"/>
              <w:rPr>
                <w:rFonts w:hint="eastAsia" w:ascii="仿宋" w:hAnsi="仿宋" w:eastAsia="仿宋" w:cs="仿宋_GB2312"/>
                <w:sz w:val="28"/>
                <w:szCs w:val="28"/>
              </w:rPr>
            </w:pPr>
            <w:r>
              <w:rPr>
                <w:rFonts w:hint="eastAsia" w:ascii="仿宋" w:hAnsi="仿宋" w:eastAsia="仿宋"/>
                <w:sz w:val="28"/>
                <w:szCs w:val="28"/>
              </w:rPr>
              <w:t>拆除2000平方米以上</w:t>
            </w:r>
          </w:p>
        </w:tc>
        <w:tc>
          <w:tcPr>
            <w:tcW w:w="3309" w:type="dxa"/>
            <w:vAlign w:val="center"/>
          </w:tcPr>
          <w:p>
            <w:pPr>
              <w:spacing w:line="360" w:lineRule="exact"/>
              <w:rPr>
                <w:rFonts w:hint="eastAsia" w:ascii="仿宋" w:hAnsi="仿宋" w:eastAsia="仿宋" w:cs="仿宋_GB2312"/>
                <w:sz w:val="28"/>
                <w:szCs w:val="28"/>
              </w:rPr>
            </w:pPr>
            <w:r>
              <w:rPr>
                <w:rFonts w:hint="eastAsia" w:ascii="仿宋" w:hAnsi="仿宋" w:eastAsia="仿宋"/>
                <w:sz w:val="28"/>
                <w:szCs w:val="28"/>
              </w:rPr>
              <w:t>责令限期补建或按现行造价补偿，并对个人处以4千元至5千元、</w:t>
            </w:r>
            <w:r>
              <w:rPr>
                <w:rFonts w:hint="eastAsia" w:ascii="仿宋" w:hAnsi="仿宋" w:eastAsia="仿宋"/>
                <w:color w:val="000000"/>
                <w:sz w:val="28"/>
                <w:szCs w:val="28"/>
              </w:rPr>
              <w:t>单位4.5至5万元的罚款</w:t>
            </w:r>
          </w:p>
        </w:tc>
      </w:tr>
    </w:tbl>
    <w:p>
      <w:pPr>
        <w:rPr>
          <w:rFonts w:hint="eastAsia"/>
        </w:rPr>
      </w:pPr>
    </w:p>
    <w:p>
      <w:pPr>
        <w:rPr>
          <w:rFonts w:hint="eastAsia"/>
        </w:rPr>
      </w:pPr>
    </w:p>
    <w:p>
      <w:pPr>
        <w:rPr>
          <w:rFonts w:hint="eastAsia"/>
        </w:rPr>
      </w:pPr>
    </w:p>
    <w:tbl>
      <w:tblPr>
        <w:tblStyle w:val="8"/>
        <w:tblpPr w:leftFromText="180" w:rightFromText="180" w:vertAnchor="text" w:horzAnchor="page" w:tblpX="1348" w:tblpY="-47"/>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367"/>
        <w:gridCol w:w="3283"/>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367"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83"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36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trPr>
        <w:tc>
          <w:tcPr>
            <w:tcW w:w="540" w:type="dxa"/>
            <w:vMerge w:val="restart"/>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12</w:t>
            </w:r>
          </w:p>
        </w:tc>
        <w:tc>
          <w:tcPr>
            <w:tcW w:w="1427" w:type="dxa"/>
            <w:vMerge w:val="restart"/>
            <w:vAlign w:val="center"/>
          </w:tcPr>
          <w:p>
            <w:pPr>
              <w:spacing w:line="400" w:lineRule="exact"/>
              <w:rPr>
                <w:rFonts w:hint="eastAsia" w:ascii="仿宋" w:hAnsi="仿宋" w:eastAsia="仿宋"/>
                <w:sz w:val="28"/>
                <w:szCs w:val="28"/>
              </w:rPr>
            </w:pPr>
            <w:r>
              <w:rPr>
                <w:rFonts w:hint="eastAsia" w:ascii="仿宋" w:hAnsi="仿宋" w:eastAsia="仿宋"/>
                <w:b w:val="0"/>
                <w:bCs w:val="0"/>
                <w:sz w:val="28"/>
                <w:szCs w:val="28"/>
              </w:rPr>
              <w:t>向人民防空工程内排入废水、废气或者倾到废弃物的</w:t>
            </w:r>
          </w:p>
        </w:tc>
        <w:tc>
          <w:tcPr>
            <w:tcW w:w="4834" w:type="dxa"/>
            <w:vMerge w:val="restart"/>
            <w:vAlign w:val="center"/>
          </w:tcPr>
          <w:p>
            <w:pPr>
              <w:spacing w:line="400" w:lineRule="exact"/>
              <w:ind w:right="300" w:firstLine="560" w:firstLineChars="200"/>
              <w:rPr>
                <w:rFonts w:hint="eastAsia" w:ascii="仿宋" w:hAnsi="仿宋" w:eastAsia="仿宋" w:cs="宋体"/>
                <w:kern w:val="0"/>
                <w:sz w:val="28"/>
                <w:szCs w:val="28"/>
              </w:rPr>
            </w:pPr>
            <w:r>
              <w:rPr>
                <w:rFonts w:hint="eastAsia" w:ascii="仿宋" w:hAnsi="仿宋" w:eastAsia="仿宋"/>
                <w:sz w:val="28"/>
                <w:szCs w:val="28"/>
              </w:rPr>
              <w:t>《中华人民共和国人民防空法》</w:t>
            </w:r>
            <w:r>
              <w:rPr>
                <w:rFonts w:hint="eastAsia" w:ascii="仿宋" w:hAnsi="仿宋" w:eastAsia="仿宋" w:cs="宋体"/>
                <w:kern w:val="0"/>
                <w:sz w:val="28"/>
                <w:szCs w:val="28"/>
              </w:rPr>
              <w:t>（1997年1月1日起施行）</w:t>
            </w:r>
          </w:p>
          <w:p>
            <w:pPr>
              <w:spacing w:line="400" w:lineRule="exact"/>
              <w:ind w:right="300" w:firstLine="560" w:firstLineChars="200"/>
              <w:rPr>
                <w:rFonts w:hint="eastAsia" w:ascii="仿宋" w:hAnsi="仿宋" w:eastAsia="仿宋"/>
                <w:sz w:val="28"/>
                <w:szCs w:val="28"/>
              </w:rPr>
            </w:pPr>
            <w:r>
              <w:rPr>
                <w:rFonts w:hint="eastAsia" w:ascii="仿宋" w:hAnsi="仿宋" w:eastAsia="仿宋"/>
                <w:sz w:val="28"/>
                <w:szCs w:val="28"/>
              </w:rPr>
              <w:t>第四十九条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spacing w:line="400" w:lineRule="exact"/>
              <w:ind w:right="300" w:firstLine="560" w:firstLineChars="200"/>
              <w:rPr>
                <w:rFonts w:hint="eastAsia" w:ascii="仿宋" w:hAnsi="仿宋" w:eastAsia="仿宋"/>
                <w:sz w:val="28"/>
                <w:szCs w:val="28"/>
              </w:rPr>
            </w:pPr>
            <w:r>
              <w:rPr>
                <w:rFonts w:hint="eastAsia" w:ascii="仿宋" w:hAnsi="仿宋" w:eastAsia="仿宋"/>
                <w:sz w:val="28"/>
                <w:szCs w:val="28"/>
              </w:rPr>
              <w:t>（七）向人民防空工程内排入废水、废气或者倾到废弃物的。</w:t>
            </w:r>
          </w:p>
        </w:tc>
        <w:tc>
          <w:tcPr>
            <w:tcW w:w="1367" w:type="dxa"/>
            <w:vMerge w:val="restart"/>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r>
              <w:rPr>
                <w:rFonts w:hint="eastAsia" w:ascii="仿宋" w:hAnsi="仿宋" w:eastAsia="仿宋"/>
                <w:sz w:val="28"/>
                <w:szCs w:val="28"/>
              </w:rPr>
              <w:t>县级以上人民政府人民防空主管部门</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hint="eastAsia" w:ascii="仿宋" w:hAnsi="仿宋" w:eastAsia="仿宋"/>
                <w:sz w:val="28"/>
                <w:szCs w:val="28"/>
              </w:rPr>
            </w:pPr>
          </w:p>
        </w:tc>
        <w:tc>
          <w:tcPr>
            <w:tcW w:w="3283"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排入5立方米（不含5立方米）以下</w:t>
            </w:r>
          </w:p>
        </w:tc>
        <w:tc>
          <w:tcPr>
            <w:tcW w:w="3309"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责令限期排除，并处个人1千元以下、单位1万元的罚款, 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7" w:hRule="atLeast"/>
        </w:trPr>
        <w:tc>
          <w:tcPr>
            <w:tcW w:w="540" w:type="dxa"/>
            <w:vMerge w:val="continue"/>
            <w:vAlign w:val="center"/>
          </w:tcPr>
          <w:p>
            <w:pPr>
              <w:spacing w:line="400" w:lineRule="exact"/>
              <w:rPr>
                <w:rFonts w:hint="eastAsia" w:ascii="仿宋" w:hAnsi="仿宋" w:eastAsia="仿宋" w:cs="仿宋_GB2312"/>
                <w:sz w:val="28"/>
                <w:szCs w:val="28"/>
              </w:rPr>
            </w:pPr>
          </w:p>
        </w:tc>
        <w:tc>
          <w:tcPr>
            <w:tcW w:w="1427" w:type="dxa"/>
            <w:vMerge w:val="continue"/>
            <w:vAlign w:val="center"/>
          </w:tcPr>
          <w:p>
            <w:pPr>
              <w:spacing w:line="400" w:lineRule="exact"/>
              <w:rPr>
                <w:rFonts w:hint="eastAsia" w:ascii="仿宋" w:hAnsi="仿宋" w:eastAsia="仿宋"/>
                <w:sz w:val="28"/>
                <w:szCs w:val="28"/>
              </w:rPr>
            </w:pPr>
          </w:p>
        </w:tc>
        <w:tc>
          <w:tcPr>
            <w:tcW w:w="4834" w:type="dxa"/>
            <w:vMerge w:val="continue"/>
            <w:vAlign w:val="center"/>
          </w:tcPr>
          <w:p>
            <w:pPr>
              <w:spacing w:line="400" w:lineRule="exact"/>
              <w:rPr>
                <w:rFonts w:hint="eastAsia" w:ascii="仿宋" w:hAnsi="仿宋" w:eastAsia="仿宋" w:cs="仿宋_GB2312"/>
                <w:sz w:val="28"/>
                <w:szCs w:val="28"/>
              </w:rPr>
            </w:pPr>
          </w:p>
        </w:tc>
        <w:tc>
          <w:tcPr>
            <w:tcW w:w="1367" w:type="dxa"/>
            <w:vMerge w:val="continue"/>
            <w:vAlign w:val="center"/>
          </w:tcPr>
          <w:p>
            <w:pPr>
              <w:spacing w:line="400" w:lineRule="exact"/>
              <w:rPr>
                <w:rFonts w:hint="eastAsia" w:ascii="仿宋" w:hAnsi="仿宋" w:eastAsia="仿宋" w:cs="宋体"/>
                <w:kern w:val="0"/>
                <w:sz w:val="28"/>
                <w:szCs w:val="28"/>
              </w:rPr>
            </w:pPr>
          </w:p>
        </w:tc>
        <w:tc>
          <w:tcPr>
            <w:tcW w:w="3283"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排入5立方米（含5立方米）以上</w:t>
            </w:r>
          </w:p>
          <w:p>
            <w:pPr>
              <w:widowControl/>
              <w:spacing w:line="400" w:lineRule="exact"/>
              <w:ind w:firstLine="560" w:firstLineChars="200"/>
              <w:rPr>
                <w:rFonts w:hint="eastAsia" w:ascii="仿宋" w:hAnsi="仿宋" w:eastAsia="仿宋" w:cs="宋体"/>
                <w:kern w:val="0"/>
                <w:sz w:val="28"/>
                <w:szCs w:val="28"/>
              </w:rPr>
            </w:pPr>
          </w:p>
        </w:tc>
        <w:tc>
          <w:tcPr>
            <w:tcW w:w="3309" w:type="dxa"/>
            <w:vAlign w:val="center"/>
          </w:tcPr>
          <w:p>
            <w:pPr>
              <w:widowControl/>
              <w:spacing w:line="400" w:lineRule="exact"/>
              <w:jc w:val="center"/>
              <w:rPr>
                <w:rFonts w:hint="eastAsia" w:ascii="仿宋" w:hAnsi="仿宋" w:eastAsia="仿宋"/>
                <w:sz w:val="28"/>
                <w:szCs w:val="28"/>
              </w:rPr>
            </w:pPr>
            <w:r>
              <w:rPr>
                <w:rFonts w:hint="eastAsia" w:ascii="仿宋" w:hAnsi="仿宋" w:eastAsia="仿宋"/>
                <w:sz w:val="28"/>
                <w:szCs w:val="28"/>
              </w:rPr>
              <w:t>责令限期排除，以5立方米处罚为标准，每增加1立方米加罚个人1千元、单位1万元，最高个人不</w:t>
            </w:r>
          </w:p>
          <w:p>
            <w:pPr>
              <w:widowControl/>
              <w:spacing w:line="400" w:lineRule="exact"/>
              <w:rPr>
                <w:rFonts w:hint="eastAsia" w:ascii="仿宋" w:hAnsi="仿宋" w:eastAsia="仿宋"/>
                <w:sz w:val="28"/>
                <w:szCs w:val="28"/>
              </w:rPr>
            </w:pPr>
            <w:r>
              <w:rPr>
                <w:rFonts w:hint="eastAsia" w:ascii="仿宋" w:hAnsi="仿宋" w:eastAsia="仿宋"/>
                <w:sz w:val="28"/>
                <w:szCs w:val="28"/>
              </w:rPr>
              <w:t>超5千元、单位不超5万元的罚款, 造成损失的，应当依法赔偿损失</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pPr w:leftFromText="180" w:rightFromText="180" w:vertAnchor="text" w:horzAnchor="page" w:tblpX="1228" w:tblpY="-32"/>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479"/>
        <w:gridCol w:w="900"/>
        <w:gridCol w:w="23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38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38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38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479" w:type="dxa"/>
            <w:vAlign w:val="center"/>
          </w:tcPr>
          <w:p>
            <w:pPr>
              <w:spacing w:line="38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240" w:type="dxa"/>
            <w:gridSpan w:val="2"/>
            <w:vAlign w:val="center"/>
          </w:tcPr>
          <w:p>
            <w:pPr>
              <w:spacing w:line="38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240" w:type="dxa"/>
            <w:vAlign w:val="center"/>
          </w:tcPr>
          <w:p>
            <w:pPr>
              <w:spacing w:line="38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9" w:hRule="atLeast"/>
        </w:trPr>
        <w:tc>
          <w:tcPr>
            <w:tcW w:w="540" w:type="dxa"/>
            <w:vMerge w:val="restart"/>
            <w:shd w:val="clear" w:color="auto" w:fill="auto"/>
            <w:vAlign w:val="center"/>
          </w:tcPr>
          <w:p>
            <w:pPr>
              <w:spacing w:line="380" w:lineRule="exact"/>
              <w:jc w:val="center"/>
              <w:rPr>
                <w:rFonts w:hint="eastAsia" w:ascii="仿宋" w:hAnsi="仿宋" w:eastAsia="仿宋"/>
                <w:sz w:val="28"/>
                <w:szCs w:val="28"/>
              </w:rPr>
            </w:pPr>
            <w:r>
              <w:rPr>
                <w:rFonts w:hint="eastAsia" w:ascii="仿宋" w:hAnsi="仿宋" w:eastAsia="仿宋"/>
                <w:sz w:val="28"/>
                <w:szCs w:val="28"/>
              </w:rPr>
              <w:t>13</w:t>
            </w:r>
          </w:p>
        </w:tc>
        <w:tc>
          <w:tcPr>
            <w:tcW w:w="1427" w:type="dxa"/>
            <w:vMerge w:val="restart"/>
            <w:shd w:val="clear" w:color="auto" w:fill="auto"/>
            <w:vAlign w:val="center"/>
          </w:tcPr>
          <w:p>
            <w:pPr>
              <w:spacing w:line="380" w:lineRule="exact"/>
              <w:rPr>
                <w:rFonts w:hint="eastAsia" w:ascii="仿宋" w:hAnsi="仿宋" w:eastAsia="仿宋"/>
                <w:sz w:val="28"/>
                <w:szCs w:val="28"/>
              </w:rPr>
            </w:pPr>
            <w:r>
              <w:rPr>
                <w:rFonts w:hint="eastAsia" w:ascii="仿宋" w:hAnsi="仿宋" w:eastAsia="仿宋"/>
                <w:sz w:val="28"/>
                <w:szCs w:val="28"/>
              </w:rPr>
              <w:t>城市新建民用建筑，不修建防空地下室，又不缴纳易地建设费</w:t>
            </w:r>
          </w:p>
        </w:tc>
        <w:tc>
          <w:tcPr>
            <w:tcW w:w="4834" w:type="dxa"/>
            <w:vMerge w:val="restart"/>
            <w:shd w:val="clear" w:color="auto" w:fill="auto"/>
            <w:vAlign w:val="center"/>
          </w:tcPr>
          <w:p>
            <w:pPr>
              <w:spacing w:line="360" w:lineRule="exact"/>
              <w:rPr>
                <w:rFonts w:hint="eastAsia" w:ascii="仿宋" w:hAnsi="仿宋" w:eastAsia="仿宋" w:cs="仿宋_GB2312"/>
                <w:sz w:val="28"/>
                <w:szCs w:val="28"/>
              </w:rPr>
            </w:pPr>
            <w:r>
              <w:rPr>
                <w:rFonts w:hint="eastAsia" w:ascii="仿宋" w:eastAsia="仿宋"/>
                <w:sz w:val="32"/>
              </w:rPr>
              <w:t xml:space="preserve">   </w:t>
            </w:r>
            <w:r>
              <w:rPr>
                <w:rFonts w:hint="eastAsia" w:ascii="仿宋" w:hAnsi="仿宋" w:eastAsia="仿宋"/>
                <w:sz w:val="28"/>
                <w:szCs w:val="28"/>
              </w:rPr>
              <w:t>《中华人民共和国人民防空法》</w:t>
            </w:r>
            <w:r>
              <w:rPr>
                <w:rFonts w:hint="eastAsia" w:ascii="仿宋" w:hAnsi="仿宋" w:eastAsia="仿宋" w:cs="仿宋_GB2312"/>
                <w:sz w:val="28"/>
                <w:szCs w:val="28"/>
              </w:rPr>
              <w:t>(1997年1月1日起施行)</w:t>
            </w:r>
          </w:p>
          <w:p>
            <w:pPr>
              <w:spacing w:line="360" w:lineRule="exact"/>
              <w:ind w:firstLine="555"/>
              <w:rPr>
                <w:rFonts w:hint="eastAsia" w:ascii="仿宋" w:hAnsi="仿宋" w:eastAsia="仿宋"/>
                <w:sz w:val="28"/>
                <w:szCs w:val="28"/>
              </w:rPr>
            </w:pPr>
            <w:r>
              <w:rPr>
                <w:rFonts w:ascii="仿宋" w:hAnsi="仿宋" w:eastAsia="仿宋"/>
                <w:bCs/>
                <w:sz w:val="28"/>
                <w:szCs w:val="28"/>
              </w:rPr>
              <w:t>第四十八条</w:t>
            </w:r>
            <w:r>
              <w:rPr>
                <w:rFonts w:ascii="仿宋" w:hAnsi="仿宋" w:eastAsia="仿宋"/>
                <w:sz w:val="28"/>
                <w:szCs w:val="28"/>
              </w:rPr>
              <w:t xml:space="preserve"> </w:t>
            </w:r>
            <w:r>
              <w:rPr>
                <w:rFonts w:ascii="仿宋" w:hAnsi="仿宋" w:eastAsia="仿宋"/>
                <w:spacing w:val="2"/>
                <w:sz w:val="28"/>
                <w:szCs w:val="28"/>
              </w:rPr>
              <w:t>城市新建民用建筑，违反国家有关规定</w:t>
            </w:r>
            <w:r>
              <w:rPr>
                <w:rFonts w:ascii="仿宋" w:hAnsi="仿宋" w:eastAsia="仿宋"/>
                <w:sz w:val="28"/>
                <w:szCs w:val="28"/>
              </w:rPr>
              <w:t>不修建战时可用于防空的地下室的，由县级以上人民政府人民防空主管部门对当事人给予警告，并责令限期修建，可以并处十万元以下的罚款。</w:t>
            </w:r>
          </w:p>
          <w:p>
            <w:pPr>
              <w:spacing w:line="360" w:lineRule="exact"/>
              <w:ind w:firstLine="555"/>
              <w:rPr>
                <w:rFonts w:hint="eastAsia" w:ascii="仿宋" w:hAnsi="仿宋" w:eastAsia="仿宋" w:cs="仿宋_GB2312"/>
                <w:sz w:val="28"/>
                <w:szCs w:val="28"/>
              </w:rPr>
            </w:pPr>
            <w:r>
              <w:rPr>
                <w:rFonts w:hint="eastAsia" w:ascii="仿宋" w:hAnsi="仿宋" w:eastAsia="仿宋"/>
                <w:sz w:val="28"/>
                <w:szCs w:val="28"/>
              </w:rPr>
              <w:t>《黑龙江省实施〈中华人民共和国人民防空法〉条例》</w:t>
            </w:r>
            <w:r>
              <w:rPr>
                <w:rFonts w:hint="eastAsia" w:ascii="仿宋" w:hAnsi="仿宋" w:eastAsia="仿宋" w:cs="仿宋_GB2312"/>
                <w:sz w:val="28"/>
                <w:szCs w:val="28"/>
              </w:rPr>
              <w:t>(1997年9月1日起施行)</w:t>
            </w:r>
          </w:p>
          <w:p>
            <w:pPr>
              <w:spacing w:line="380" w:lineRule="exact"/>
              <w:ind w:firstLine="560" w:firstLineChars="200"/>
              <w:rPr>
                <w:rFonts w:hint="eastAsia" w:ascii="仿宋" w:hAnsi="仿宋" w:eastAsia="仿宋"/>
                <w:sz w:val="28"/>
                <w:szCs w:val="28"/>
              </w:rPr>
            </w:pPr>
            <w:r>
              <w:rPr>
                <w:rFonts w:hint="eastAsia" w:ascii="仿宋" w:hAnsi="仿宋" w:eastAsia="仿宋"/>
                <w:sz w:val="28"/>
                <w:szCs w:val="28"/>
              </w:rPr>
              <w:t>第二十七条 城市新建民用建筑，不按国家和省有关规定修建防空地下室，又不缴纳易地建设费的，由县级以上人民防空主管部门对当事人责令限期改正，可以并处应当修建防空地下室建筑面积每平方米20元至60元的罚款，对一个单位工程的罚款最高不超过10万元。</w:t>
            </w:r>
          </w:p>
        </w:tc>
        <w:tc>
          <w:tcPr>
            <w:tcW w:w="1479" w:type="dxa"/>
            <w:vMerge w:val="restart"/>
            <w:shd w:val="clear" w:color="auto" w:fill="auto"/>
            <w:vAlign w:val="center"/>
          </w:tcPr>
          <w:p>
            <w:pPr>
              <w:spacing w:line="380" w:lineRule="exact"/>
              <w:jc w:val="center"/>
              <w:rPr>
                <w:rFonts w:hint="eastAsia" w:ascii="仿宋" w:hAnsi="仿宋" w:eastAsia="仿宋"/>
                <w:sz w:val="28"/>
                <w:szCs w:val="28"/>
              </w:rPr>
            </w:pPr>
            <w:r>
              <w:rPr>
                <w:rFonts w:hint="eastAsia" w:ascii="仿宋" w:hAnsi="仿宋" w:eastAsia="仿宋"/>
                <w:sz w:val="28"/>
                <w:szCs w:val="28"/>
              </w:rPr>
              <w:t>县级以上人民防空主管部门</w:t>
            </w:r>
          </w:p>
        </w:tc>
        <w:tc>
          <w:tcPr>
            <w:tcW w:w="900" w:type="dxa"/>
            <w:vAlign w:val="center"/>
          </w:tcPr>
          <w:p>
            <w:pPr>
              <w:spacing w:line="380" w:lineRule="exact"/>
              <w:jc w:val="center"/>
              <w:rPr>
                <w:rFonts w:hint="eastAsia" w:ascii="仿宋" w:hAnsi="仿宋" w:eastAsia="仿宋"/>
                <w:sz w:val="28"/>
                <w:szCs w:val="28"/>
              </w:rPr>
            </w:pPr>
            <w:r>
              <w:rPr>
                <w:rFonts w:hint="eastAsia" w:ascii="仿宋" w:hAnsi="仿宋" w:eastAsia="仿宋"/>
                <w:sz w:val="28"/>
                <w:szCs w:val="28"/>
              </w:rPr>
              <w:t>不予罚款</w:t>
            </w:r>
          </w:p>
          <w:p>
            <w:pPr>
              <w:spacing w:line="380" w:lineRule="exact"/>
              <w:jc w:val="center"/>
              <w:rPr>
                <w:rFonts w:hint="eastAsia" w:ascii="仿宋" w:hAnsi="仿宋" w:eastAsia="仿宋"/>
                <w:sz w:val="28"/>
                <w:szCs w:val="28"/>
              </w:rPr>
            </w:pPr>
            <w:r>
              <w:rPr>
                <w:rFonts w:hint="eastAsia" w:ascii="仿宋" w:hAnsi="仿宋" w:eastAsia="仿宋"/>
                <w:sz w:val="28"/>
                <w:szCs w:val="28"/>
              </w:rPr>
              <w:t>情节</w:t>
            </w:r>
          </w:p>
        </w:tc>
        <w:tc>
          <w:tcPr>
            <w:tcW w:w="2340" w:type="dxa"/>
            <w:vAlign w:val="center"/>
          </w:tcPr>
          <w:p>
            <w:pPr>
              <w:spacing w:line="380" w:lineRule="exact"/>
              <w:rPr>
                <w:rFonts w:hint="eastAsia" w:ascii="仿宋" w:hAnsi="仿宋" w:eastAsia="仿宋"/>
                <w:sz w:val="28"/>
                <w:szCs w:val="28"/>
              </w:rPr>
            </w:pPr>
            <w:r>
              <w:rPr>
                <w:rFonts w:hint="eastAsia" w:ascii="仿宋" w:hAnsi="仿宋" w:eastAsia="仿宋"/>
                <w:sz w:val="28"/>
                <w:szCs w:val="28"/>
              </w:rPr>
              <w:t>不修建防空地下室，又不缴纳易地建设费，经责令限期改正,及时改正且未造成不良影响的</w:t>
            </w:r>
          </w:p>
        </w:tc>
        <w:tc>
          <w:tcPr>
            <w:tcW w:w="3240" w:type="dxa"/>
            <w:vAlign w:val="center"/>
          </w:tcPr>
          <w:p>
            <w:pPr>
              <w:spacing w:line="380" w:lineRule="exact"/>
              <w:rPr>
                <w:rFonts w:hint="eastAsia" w:ascii="仿宋" w:hAnsi="仿宋" w:eastAsia="仿宋"/>
                <w:sz w:val="28"/>
                <w:szCs w:val="28"/>
              </w:rPr>
            </w:pPr>
            <w:r>
              <w:rPr>
                <w:rFonts w:hint="eastAsia" w:ascii="仿宋" w:hAnsi="仿宋" w:eastAsia="仿宋"/>
                <w:sz w:val="28"/>
                <w:szCs w:val="28"/>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540" w:type="dxa"/>
            <w:vMerge w:val="continue"/>
            <w:shd w:val="clear" w:color="auto" w:fill="auto"/>
            <w:vAlign w:val="center"/>
          </w:tcPr>
          <w:p>
            <w:pPr>
              <w:spacing w:line="380" w:lineRule="exact"/>
              <w:rPr>
                <w:rFonts w:hint="eastAsia" w:ascii="仿宋" w:hAnsi="仿宋" w:eastAsia="仿宋" w:cs="仿宋_GB2312"/>
                <w:sz w:val="28"/>
                <w:szCs w:val="28"/>
              </w:rPr>
            </w:pPr>
          </w:p>
        </w:tc>
        <w:tc>
          <w:tcPr>
            <w:tcW w:w="1427" w:type="dxa"/>
            <w:vMerge w:val="continue"/>
            <w:shd w:val="clear" w:color="auto" w:fill="auto"/>
            <w:vAlign w:val="center"/>
          </w:tcPr>
          <w:p>
            <w:pPr>
              <w:spacing w:line="380" w:lineRule="exact"/>
              <w:rPr>
                <w:rFonts w:hint="eastAsia" w:ascii="仿宋" w:hAnsi="仿宋" w:eastAsia="仿宋"/>
                <w:sz w:val="28"/>
                <w:szCs w:val="28"/>
              </w:rPr>
            </w:pPr>
          </w:p>
        </w:tc>
        <w:tc>
          <w:tcPr>
            <w:tcW w:w="4834" w:type="dxa"/>
            <w:vMerge w:val="continue"/>
            <w:shd w:val="clear" w:color="auto" w:fill="auto"/>
            <w:vAlign w:val="center"/>
          </w:tcPr>
          <w:p>
            <w:pPr>
              <w:spacing w:line="380" w:lineRule="exact"/>
              <w:rPr>
                <w:rFonts w:hint="eastAsia" w:ascii="仿宋" w:hAnsi="仿宋" w:eastAsia="仿宋" w:cs="仿宋_GB2312"/>
                <w:sz w:val="28"/>
                <w:szCs w:val="28"/>
              </w:rPr>
            </w:pPr>
          </w:p>
        </w:tc>
        <w:tc>
          <w:tcPr>
            <w:tcW w:w="1479" w:type="dxa"/>
            <w:vMerge w:val="continue"/>
            <w:shd w:val="clear" w:color="auto" w:fill="auto"/>
            <w:vAlign w:val="center"/>
          </w:tcPr>
          <w:p>
            <w:pPr>
              <w:spacing w:line="380" w:lineRule="exact"/>
              <w:rPr>
                <w:rFonts w:hint="eastAsia" w:ascii="仿宋" w:hAnsi="仿宋" w:eastAsia="仿宋" w:cs="宋体"/>
                <w:kern w:val="0"/>
                <w:sz w:val="28"/>
                <w:szCs w:val="28"/>
              </w:rPr>
            </w:pPr>
          </w:p>
        </w:tc>
        <w:tc>
          <w:tcPr>
            <w:tcW w:w="900" w:type="dxa"/>
            <w:vAlign w:val="center"/>
          </w:tcPr>
          <w:p>
            <w:pPr>
              <w:spacing w:line="380" w:lineRule="exact"/>
              <w:jc w:val="center"/>
              <w:rPr>
                <w:rFonts w:hint="eastAsia" w:ascii="仿宋" w:hAnsi="仿宋" w:eastAsia="仿宋"/>
                <w:sz w:val="28"/>
                <w:szCs w:val="28"/>
              </w:rPr>
            </w:pPr>
            <w:r>
              <w:rPr>
                <w:rFonts w:hint="eastAsia" w:ascii="仿宋" w:hAnsi="仿宋" w:eastAsia="仿宋"/>
                <w:sz w:val="28"/>
                <w:szCs w:val="28"/>
              </w:rPr>
              <w:t>轻微违法</w:t>
            </w:r>
          </w:p>
          <w:p>
            <w:pPr>
              <w:widowControl/>
              <w:spacing w:line="380" w:lineRule="exact"/>
              <w:jc w:val="center"/>
              <w:rPr>
                <w:rFonts w:hint="eastAsia" w:ascii="仿宋" w:hAnsi="仿宋" w:eastAsia="仿宋"/>
                <w:sz w:val="28"/>
                <w:szCs w:val="28"/>
              </w:rPr>
            </w:pPr>
            <w:r>
              <w:rPr>
                <w:rFonts w:hint="eastAsia" w:ascii="仿宋" w:hAnsi="仿宋" w:eastAsia="仿宋"/>
                <w:sz w:val="28"/>
                <w:szCs w:val="28"/>
              </w:rPr>
              <w:t>情节</w:t>
            </w:r>
          </w:p>
        </w:tc>
        <w:tc>
          <w:tcPr>
            <w:tcW w:w="2340" w:type="dxa"/>
            <w:vAlign w:val="center"/>
          </w:tcPr>
          <w:p>
            <w:pPr>
              <w:widowControl/>
              <w:spacing w:line="380" w:lineRule="exact"/>
              <w:rPr>
                <w:rFonts w:hint="eastAsia" w:ascii="仿宋" w:hAnsi="仿宋" w:eastAsia="仿宋" w:cs="宋体"/>
                <w:kern w:val="0"/>
                <w:sz w:val="28"/>
                <w:szCs w:val="28"/>
              </w:rPr>
            </w:pPr>
            <w:r>
              <w:rPr>
                <w:rFonts w:hint="eastAsia" w:ascii="仿宋" w:hAnsi="仿宋" w:eastAsia="仿宋"/>
                <w:sz w:val="28"/>
                <w:szCs w:val="28"/>
              </w:rPr>
              <w:t>不修建防空地下室，又不缴纳易地建设费，经责令限期改正，已改正但造成不良影响的</w:t>
            </w:r>
          </w:p>
        </w:tc>
        <w:tc>
          <w:tcPr>
            <w:tcW w:w="3240" w:type="dxa"/>
            <w:vAlign w:val="center"/>
          </w:tcPr>
          <w:p>
            <w:pPr>
              <w:widowControl/>
              <w:spacing w:line="380" w:lineRule="exact"/>
              <w:rPr>
                <w:rFonts w:hint="eastAsia" w:ascii="仿宋" w:hAnsi="仿宋" w:eastAsia="仿宋" w:cs="宋体"/>
                <w:kern w:val="0"/>
                <w:sz w:val="28"/>
                <w:szCs w:val="28"/>
              </w:rPr>
            </w:pPr>
            <w:r>
              <w:rPr>
                <w:rFonts w:hint="eastAsia" w:ascii="仿宋" w:hAnsi="仿宋" w:eastAsia="仿宋"/>
                <w:sz w:val="28"/>
                <w:szCs w:val="28"/>
              </w:rPr>
              <w:t>处以每平方米20元至30元的罚款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trPr>
        <w:tc>
          <w:tcPr>
            <w:tcW w:w="540" w:type="dxa"/>
            <w:vMerge w:val="continue"/>
            <w:shd w:val="clear" w:color="auto" w:fill="auto"/>
            <w:vAlign w:val="center"/>
          </w:tcPr>
          <w:p>
            <w:pPr>
              <w:spacing w:line="380" w:lineRule="exact"/>
              <w:rPr>
                <w:rFonts w:hint="eastAsia" w:ascii="仿宋" w:hAnsi="仿宋" w:eastAsia="仿宋" w:cs="仿宋_GB2312"/>
                <w:sz w:val="28"/>
                <w:szCs w:val="28"/>
              </w:rPr>
            </w:pPr>
          </w:p>
        </w:tc>
        <w:tc>
          <w:tcPr>
            <w:tcW w:w="1427" w:type="dxa"/>
            <w:vMerge w:val="continue"/>
            <w:shd w:val="clear" w:color="auto" w:fill="auto"/>
            <w:vAlign w:val="center"/>
          </w:tcPr>
          <w:p>
            <w:pPr>
              <w:spacing w:line="380" w:lineRule="exact"/>
              <w:rPr>
                <w:rFonts w:hint="eastAsia" w:ascii="仿宋" w:hAnsi="仿宋" w:eastAsia="仿宋"/>
                <w:sz w:val="28"/>
                <w:szCs w:val="28"/>
              </w:rPr>
            </w:pPr>
          </w:p>
        </w:tc>
        <w:tc>
          <w:tcPr>
            <w:tcW w:w="4834" w:type="dxa"/>
            <w:vMerge w:val="continue"/>
            <w:shd w:val="clear" w:color="auto" w:fill="auto"/>
            <w:vAlign w:val="center"/>
          </w:tcPr>
          <w:p>
            <w:pPr>
              <w:spacing w:line="380" w:lineRule="exact"/>
              <w:rPr>
                <w:rFonts w:hint="eastAsia" w:ascii="仿宋" w:hAnsi="仿宋" w:eastAsia="仿宋" w:cs="仿宋_GB2312"/>
                <w:sz w:val="28"/>
                <w:szCs w:val="28"/>
              </w:rPr>
            </w:pPr>
          </w:p>
        </w:tc>
        <w:tc>
          <w:tcPr>
            <w:tcW w:w="1479" w:type="dxa"/>
            <w:vMerge w:val="continue"/>
            <w:shd w:val="clear" w:color="auto" w:fill="auto"/>
            <w:vAlign w:val="center"/>
          </w:tcPr>
          <w:p>
            <w:pPr>
              <w:spacing w:line="380" w:lineRule="exact"/>
              <w:rPr>
                <w:rFonts w:hint="eastAsia" w:ascii="仿宋" w:hAnsi="仿宋" w:eastAsia="仿宋" w:cs="宋体"/>
                <w:kern w:val="0"/>
                <w:sz w:val="28"/>
                <w:szCs w:val="28"/>
              </w:rPr>
            </w:pPr>
          </w:p>
        </w:tc>
        <w:tc>
          <w:tcPr>
            <w:tcW w:w="900" w:type="dxa"/>
            <w:vAlign w:val="center"/>
          </w:tcPr>
          <w:p>
            <w:pPr>
              <w:spacing w:line="380" w:lineRule="exact"/>
              <w:jc w:val="center"/>
              <w:rPr>
                <w:rFonts w:hint="eastAsia" w:ascii="仿宋" w:hAnsi="仿宋" w:eastAsia="仿宋"/>
                <w:sz w:val="28"/>
                <w:szCs w:val="28"/>
              </w:rPr>
            </w:pPr>
            <w:r>
              <w:rPr>
                <w:rFonts w:hint="eastAsia" w:ascii="仿宋" w:hAnsi="仿宋" w:eastAsia="仿宋"/>
                <w:sz w:val="28"/>
                <w:szCs w:val="28"/>
              </w:rPr>
              <w:t>较重违法</w:t>
            </w:r>
          </w:p>
          <w:p>
            <w:pPr>
              <w:widowControl/>
              <w:spacing w:line="380" w:lineRule="exact"/>
              <w:jc w:val="center"/>
              <w:rPr>
                <w:rFonts w:hint="eastAsia" w:ascii="仿宋" w:hAnsi="仿宋" w:eastAsia="仿宋"/>
                <w:sz w:val="28"/>
                <w:szCs w:val="28"/>
              </w:rPr>
            </w:pPr>
            <w:r>
              <w:rPr>
                <w:rFonts w:hint="eastAsia" w:ascii="仿宋" w:hAnsi="仿宋" w:eastAsia="仿宋"/>
                <w:sz w:val="28"/>
                <w:szCs w:val="28"/>
              </w:rPr>
              <w:t>情节</w:t>
            </w:r>
          </w:p>
        </w:tc>
        <w:tc>
          <w:tcPr>
            <w:tcW w:w="2340" w:type="dxa"/>
            <w:vAlign w:val="center"/>
          </w:tcPr>
          <w:p>
            <w:pPr>
              <w:widowControl/>
              <w:spacing w:line="380" w:lineRule="exact"/>
              <w:rPr>
                <w:rFonts w:hint="eastAsia" w:ascii="仿宋" w:hAnsi="仿宋" w:eastAsia="仿宋" w:cs="宋体"/>
                <w:kern w:val="0"/>
                <w:sz w:val="28"/>
                <w:szCs w:val="28"/>
              </w:rPr>
            </w:pPr>
            <w:r>
              <w:rPr>
                <w:rFonts w:hint="eastAsia" w:ascii="仿宋" w:hAnsi="仿宋" w:eastAsia="仿宋"/>
                <w:sz w:val="28"/>
                <w:szCs w:val="28"/>
              </w:rPr>
              <w:t>不修建防空地下室，又不缴纳易地建设费，经责令改正，在改正期限内仍未改正完毕的</w:t>
            </w:r>
          </w:p>
        </w:tc>
        <w:tc>
          <w:tcPr>
            <w:tcW w:w="3240" w:type="dxa"/>
            <w:vAlign w:val="center"/>
          </w:tcPr>
          <w:p>
            <w:pPr>
              <w:widowControl/>
              <w:spacing w:line="380" w:lineRule="exact"/>
              <w:rPr>
                <w:rFonts w:hint="eastAsia" w:ascii="仿宋" w:hAnsi="仿宋" w:eastAsia="仿宋" w:cs="宋体"/>
                <w:kern w:val="0"/>
                <w:sz w:val="28"/>
                <w:szCs w:val="28"/>
              </w:rPr>
            </w:pPr>
            <w:r>
              <w:rPr>
                <w:rFonts w:hint="eastAsia" w:ascii="仿宋" w:hAnsi="仿宋" w:eastAsia="仿宋"/>
                <w:sz w:val="28"/>
                <w:szCs w:val="28"/>
              </w:rPr>
              <w:t>处以每平方米30元至40元的罚款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540" w:type="dxa"/>
            <w:vMerge w:val="continue"/>
            <w:shd w:val="clear" w:color="auto" w:fill="auto"/>
            <w:vAlign w:val="center"/>
          </w:tcPr>
          <w:p>
            <w:pPr>
              <w:spacing w:line="380" w:lineRule="exact"/>
              <w:jc w:val="center"/>
              <w:rPr>
                <w:rFonts w:hint="eastAsia" w:ascii="仿宋" w:hAnsi="仿宋" w:eastAsia="仿宋" w:cs="仿宋_GB2312"/>
                <w:sz w:val="28"/>
                <w:szCs w:val="28"/>
              </w:rPr>
            </w:pPr>
          </w:p>
        </w:tc>
        <w:tc>
          <w:tcPr>
            <w:tcW w:w="1427" w:type="dxa"/>
            <w:vMerge w:val="continue"/>
            <w:shd w:val="clear" w:color="auto" w:fill="auto"/>
            <w:vAlign w:val="center"/>
          </w:tcPr>
          <w:p>
            <w:pPr>
              <w:spacing w:line="380" w:lineRule="exact"/>
              <w:rPr>
                <w:rFonts w:hint="eastAsia" w:ascii="仿宋" w:hAnsi="仿宋" w:eastAsia="仿宋" w:cs="仿宋_GB2312"/>
                <w:sz w:val="28"/>
                <w:szCs w:val="28"/>
              </w:rPr>
            </w:pPr>
          </w:p>
        </w:tc>
        <w:tc>
          <w:tcPr>
            <w:tcW w:w="4834" w:type="dxa"/>
            <w:vMerge w:val="continue"/>
            <w:shd w:val="clear" w:color="auto" w:fill="auto"/>
            <w:vAlign w:val="center"/>
          </w:tcPr>
          <w:p>
            <w:pPr>
              <w:spacing w:line="380" w:lineRule="exact"/>
              <w:ind w:firstLine="555"/>
              <w:rPr>
                <w:rFonts w:hint="eastAsia" w:ascii="仿宋" w:hAnsi="仿宋" w:eastAsia="仿宋" w:cs="仿宋_GB2312"/>
                <w:sz w:val="28"/>
                <w:szCs w:val="28"/>
              </w:rPr>
            </w:pPr>
          </w:p>
        </w:tc>
        <w:tc>
          <w:tcPr>
            <w:tcW w:w="1479" w:type="dxa"/>
            <w:vMerge w:val="continue"/>
            <w:shd w:val="clear" w:color="auto" w:fill="auto"/>
            <w:vAlign w:val="center"/>
          </w:tcPr>
          <w:p>
            <w:pPr>
              <w:spacing w:line="380" w:lineRule="exact"/>
              <w:rPr>
                <w:rFonts w:hint="eastAsia" w:ascii="仿宋" w:hAnsi="仿宋" w:eastAsia="仿宋" w:cs="仿宋_GB2312"/>
                <w:sz w:val="28"/>
                <w:szCs w:val="28"/>
              </w:rPr>
            </w:pPr>
          </w:p>
        </w:tc>
        <w:tc>
          <w:tcPr>
            <w:tcW w:w="900" w:type="dxa"/>
            <w:vAlign w:val="center"/>
          </w:tcPr>
          <w:p>
            <w:pPr>
              <w:spacing w:line="380" w:lineRule="exact"/>
              <w:jc w:val="center"/>
              <w:rPr>
                <w:rFonts w:hint="eastAsia" w:ascii="仿宋" w:hAnsi="仿宋" w:eastAsia="仿宋"/>
                <w:sz w:val="28"/>
                <w:szCs w:val="28"/>
              </w:rPr>
            </w:pPr>
            <w:r>
              <w:rPr>
                <w:rFonts w:hint="eastAsia" w:ascii="仿宋" w:hAnsi="仿宋" w:eastAsia="仿宋"/>
                <w:sz w:val="28"/>
                <w:szCs w:val="28"/>
              </w:rPr>
              <w:t>严重违法</w:t>
            </w:r>
          </w:p>
          <w:p>
            <w:pPr>
              <w:spacing w:line="380" w:lineRule="exact"/>
              <w:jc w:val="center"/>
              <w:rPr>
                <w:rFonts w:hint="eastAsia" w:ascii="仿宋" w:hAnsi="仿宋" w:eastAsia="仿宋"/>
                <w:sz w:val="28"/>
                <w:szCs w:val="28"/>
              </w:rPr>
            </w:pPr>
            <w:r>
              <w:rPr>
                <w:rFonts w:hint="eastAsia" w:ascii="仿宋" w:hAnsi="仿宋" w:eastAsia="仿宋"/>
                <w:sz w:val="28"/>
                <w:szCs w:val="28"/>
              </w:rPr>
              <w:t>情节</w:t>
            </w:r>
          </w:p>
        </w:tc>
        <w:tc>
          <w:tcPr>
            <w:tcW w:w="2340" w:type="dxa"/>
            <w:vAlign w:val="center"/>
          </w:tcPr>
          <w:p>
            <w:pPr>
              <w:spacing w:line="380" w:lineRule="exact"/>
              <w:rPr>
                <w:rFonts w:hint="eastAsia" w:ascii="仿宋" w:hAnsi="仿宋" w:eastAsia="仿宋"/>
                <w:sz w:val="28"/>
                <w:szCs w:val="28"/>
              </w:rPr>
            </w:pPr>
            <w:r>
              <w:rPr>
                <w:rFonts w:hint="eastAsia" w:ascii="仿宋" w:hAnsi="仿宋" w:eastAsia="仿宋"/>
                <w:sz w:val="28"/>
                <w:szCs w:val="28"/>
              </w:rPr>
              <w:t xml:space="preserve">不修建防空地下室，又不缴纳易地建设费，经责令限期改正，拒不改正的 </w:t>
            </w:r>
          </w:p>
        </w:tc>
        <w:tc>
          <w:tcPr>
            <w:tcW w:w="3240" w:type="dxa"/>
            <w:vAlign w:val="center"/>
          </w:tcPr>
          <w:p>
            <w:pPr>
              <w:spacing w:line="380" w:lineRule="exact"/>
              <w:rPr>
                <w:rFonts w:hint="eastAsia" w:ascii="仿宋" w:hAnsi="仿宋" w:eastAsia="仿宋" w:cs="仿宋_GB2312"/>
                <w:sz w:val="28"/>
                <w:szCs w:val="28"/>
              </w:rPr>
            </w:pPr>
            <w:r>
              <w:rPr>
                <w:rFonts w:hint="eastAsia" w:ascii="仿宋" w:hAnsi="仿宋" w:eastAsia="仿宋"/>
                <w:sz w:val="28"/>
                <w:szCs w:val="28"/>
              </w:rPr>
              <w:t>处以每平方米40元至60元的罚款</w:t>
            </w:r>
          </w:p>
        </w:tc>
      </w:tr>
    </w:tbl>
    <w:p>
      <w:pPr>
        <w:rPr>
          <w:rFonts w:hint="eastAsia"/>
        </w:rPr>
      </w:pPr>
    </w:p>
    <w:p>
      <w:pPr>
        <w:rPr>
          <w:rFonts w:hint="eastAsia"/>
        </w:rPr>
      </w:pPr>
    </w:p>
    <w:tbl>
      <w:tblPr>
        <w:tblStyle w:val="8"/>
        <w:tblpPr w:leftFromText="180" w:rightFromText="180" w:vertAnchor="text" w:horzAnchor="page" w:tblpX="1198" w:tblpY="-5"/>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479"/>
        <w:gridCol w:w="900"/>
        <w:gridCol w:w="227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479"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171" w:type="dxa"/>
            <w:gridSpan w:val="2"/>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540" w:type="dxa"/>
            <w:vMerge w:val="restart"/>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14</w:t>
            </w:r>
          </w:p>
        </w:tc>
        <w:tc>
          <w:tcPr>
            <w:tcW w:w="1427" w:type="dxa"/>
            <w:vMerge w:val="restart"/>
            <w:shd w:val="clear" w:color="auto" w:fill="auto"/>
            <w:vAlign w:val="center"/>
          </w:tcPr>
          <w:p>
            <w:pPr>
              <w:spacing w:line="400" w:lineRule="exact"/>
              <w:rPr>
                <w:rFonts w:hint="eastAsia" w:ascii="仿宋" w:hAnsi="仿宋" w:eastAsia="仿宋"/>
                <w:sz w:val="28"/>
                <w:szCs w:val="28"/>
              </w:rPr>
            </w:pPr>
            <w:r>
              <w:rPr>
                <w:rFonts w:hint="eastAsia" w:ascii="仿宋" w:hAnsi="仿宋" w:eastAsia="仿宋"/>
                <w:sz w:val="28"/>
                <w:szCs w:val="28"/>
              </w:rPr>
              <w:t>不按照国家规定的防护标准和质量标准修建人民防空工程的</w:t>
            </w:r>
          </w:p>
        </w:tc>
        <w:tc>
          <w:tcPr>
            <w:tcW w:w="4834" w:type="dxa"/>
            <w:vMerge w:val="restart"/>
            <w:shd w:val="clear" w:color="auto" w:fill="auto"/>
            <w:vAlign w:val="center"/>
          </w:tcPr>
          <w:p>
            <w:pPr>
              <w:spacing w:line="400" w:lineRule="exact"/>
              <w:ind w:firstLine="560" w:firstLineChars="200"/>
              <w:rPr>
                <w:rFonts w:hint="eastAsia" w:ascii="仿宋" w:hAnsi="仿宋" w:eastAsia="仿宋"/>
                <w:sz w:val="28"/>
                <w:szCs w:val="28"/>
              </w:rPr>
            </w:pPr>
            <w:r>
              <w:rPr>
                <w:rFonts w:hint="eastAsia" w:ascii="仿宋" w:hAnsi="仿宋" w:eastAsia="仿宋"/>
                <w:sz w:val="28"/>
                <w:szCs w:val="28"/>
              </w:rPr>
              <w:t>《中华人民共和国人民防空法》</w:t>
            </w:r>
            <w:r>
              <w:rPr>
                <w:rFonts w:hint="eastAsia" w:ascii="仿宋" w:hAnsi="仿宋" w:eastAsia="仿宋" w:cs="宋体"/>
                <w:kern w:val="0"/>
                <w:sz w:val="28"/>
                <w:szCs w:val="28"/>
              </w:rPr>
              <w:t>（1997年1月1日起施行）</w:t>
            </w:r>
          </w:p>
          <w:p>
            <w:pPr>
              <w:spacing w:line="400" w:lineRule="exact"/>
              <w:ind w:firstLine="480"/>
              <w:rPr>
                <w:rFonts w:hint="eastAsia" w:ascii="仿宋" w:hAnsi="仿宋" w:eastAsia="仿宋"/>
                <w:sz w:val="28"/>
                <w:szCs w:val="28"/>
              </w:rPr>
            </w:pPr>
            <w:r>
              <w:rPr>
                <w:rFonts w:hint="eastAsia" w:ascii="仿宋" w:hAnsi="仿宋" w:eastAsia="仿宋"/>
                <w:sz w:val="28"/>
                <w:szCs w:val="28"/>
              </w:rPr>
              <w:t>第四十九条 有下列行为之一的，由县级以上人民政府人民防空主管部门对当事人给予警告，并责令限期改正违法行为，可以对个人并处五千元以下罚款、对单位并处一万元至五万元的罚款；造成损失的，应当依法赔偿损失：</w:t>
            </w:r>
          </w:p>
          <w:p>
            <w:pPr>
              <w:spacing w:line="400" w:lineRule="exact"/>
              <w:ind w:firstLine="480"/>
              <w:rPr>
                <w:rFonts w:hint="eastAsia" w:ascii="仿宋" w:hAnsi="仿宋" w:eastAsia="仿宋"/>
                <w:sz w:val="28"/>
                <w:szCs w:val="28"/>
              </w:rPr>
            </w:pPr>
            <w:r>
              <w:rPr>
                <w:rFonts w:hint="eastAsia" w:ascii="仿宋" w:hAnsi="仿宋" w:eastAsia="仿宋"/>
                <w:sz w:val="28"/>
                <w:szCs w:val="28"/>
              </w:rPr>
              <w:t>（二）不按照国家规定的防护标准和质量标准修建人民防空工程的。</w:t>
            </w:r>
          </w:p>
        </w:tc>
        <w:tc>
          <w:tcPr>
            <w:tcW w:w="1479" w:type="dxa"/>
            <w:vMerge w:val="restart"/>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县级以上人民政府人民防空主管部门</w:t>
            </w:r>
          </w:p>
        </w:tc>
        <w:tc>
          <w:tcPr>
            <w:tcW w:w="900" w:type="dxa"/>
            <w:vAlign w:val="center"/>
          </w:tcPr>
          <w:p>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不予</w:t>
            </w:r>
          </w:p>
          <w:p>
            <w:pPr>
              <w:spacing w:line="400" w:lineRule="exact"/>
              <w:jc w:val="center"/>
              <w:rPr>
                <w:rFonts w:hint="eastAsia" w:ascii="仿宋" w:hAnsi="仿宋" w:eastAsia="仿宋"/>
                <w:sz w:val="28"/>
                <w:szCs w:val="28"/>
              </w:rPr>
            </w:pPr>
            <w:r>
              <w:rPr>
                <w:rFonts w:hint="eastAsia" w:ascii="仿宋" w:hAnsi="仿宋" w:eastAsia="仿宋" w:cs="宋体"/>
                <w:kern w:val="0"/>
                <w:sz w:val="28"/>
                <w:szCs w:val="28"/>
              </w:rPr>
              <w:t>罚款情节</w:t>
            </w:r>
          </w:p>
        </w:tc>
        <w:tc>
          <w:tcPr>
            <w:tcW w:w="2271"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不按照国家规定的防护标准和质量标准修建人民防空工程，经整改后达到国家标准的</w:t>
            </w:r>
          </w:p>
        </w:tc>
        <w:tc>
          <w:tcPr>
            <w:tcW w:w="3309"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不予罚款,  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540" w:type="dxa"/>
            <w:vMerge w:val="continue"/>
            <w:shd w:val="clear" w:color="auto" w:fill="auto"/>
            <w:vAlign w:val="center"/>
          </w:tcPr>
          <w:p>
            <w:pPr>
              <w:spacing w:line="400" w:lineRule="exact"/>
              <w:rPr>
                <w:rFonts w:hint="eastAsia" w:ascii="仿宋" w:hAnsi="仿宋" w:eastAsia="仿宋" w:cs="仿宋_GB2312"/>
                <w:sz w:val="28"/>
                <w:szCs w:val="28"/>
              </w:rPr>
            </w:pPr>
          </w:p>
        </w:tc>
        <w:tc>
          <w:tcPr>
            <w:tcW w:w="1427" w:type="dxa"/>
            <w:vMerge w:val="continue"/>
            <w:shd w:val="clear" w:color="auto" w:fill="auto"/>
            <w:vAlign w:val="center"/>
          </w:tcPr>
          <w:p>
            <w:pPr>
              <w:spacing w:line="400" w:lineRule="exact"/>
              <w:rPr>
                <w:rFonts w:hint="eastAsia" w:ascii="仿宋" w:hAnsi="仿宋" w:eastAsia="仿宋"/>
                <w:sz w:val="28"/>
                <w:szCs w:val="28"/>
              </w:rPr>
            </w:pPr>
          </w:p>
        </w:tc>
        <w:tc>
          <w:tcPr>
            <w:tcW w:w="4834" w:type="dxa"/>
            <w:vMerge w:val="continue"/>
            <w:shd w:val="clear" w:color="auto" w:fill="auto"/>
            <w:vAlign w:val="center"/>
          </w:tcPr>
          <w:p>
            <w:pPr>
              <w:spacing w:line="400" w:lineRule="exact"/>
              <w:rPr>
                <w:rFonts w:hint="eastAsia" w:ascii="仿宋" w:hAnsi="仿宋" w:eastAsia="仿宋" w:cs="仿宋_GB2312"/>
                <w:sz w:val="28"/>
                <w:szCs w:val="28"/>
              </w:rPr>
            </w:pPr>
          </w:p>
        </w:tc>
        <w:tc>
          <w:tcPr>
            <w:tcW w:w="1479" w:type="dxa"/>
            <w:vMerge w:val="continue"/>
            <w:shd w:val="clear" w:color="auto" w:fill="auto"/>
            <w:vAlign w:val="center"/>
          </w:tcPr>
          <w:p>
            <w:pPr>
              <w:spacing w:line="400" w:lineRule="exact"/>
              <w:rPr>
                <w:rFonts w:hint="eastAsia" w:ascii="仿宋" w:hAnsi="仿宋" w:eastAsia="仿宋" w:cs="宋体"/>
                <w:kern w:val="0"/>
                <w:sz w:val="28"/>
                <w:szCs w:val="28"/>
              </w:rPr>
            </w:pPr>
          </w:p>
        </w:tc>
        <w:tc>
          <w:tcPr>
            <w:tcW w:w="90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较重违法</w:t>
            </w:r>
          </w:p>
          <w:p>
            <w:pPr>
              <w:widowControl/>
              <w:spacing w:line="400" w:lineRule="exact"/>
              <w:jc w:val="center"/>
              <w:rPr>
                <w:rFonts w:hint="eastAsia" w:ascii="仿宋" w:hAnsi="仿宋" w:eastAsia="仿宋"/>
                <w:sz w:val="28"/>
                <w:szCs w:val="28"/>
              </w:rPr>
            </w:pPr>
            <w:r>
              <w:rPr>
                <w:rFonts w:hint="eastAsia" w:ascii="仿宋" w:hAnsi="仿宋" w:eastAsia="仿宋"/>
                <w:sz w:val="28"/>
                <w:szCs w:val="28"/>
              </w:rPr>
              <w:t>情节</w:t>
            </w:r>
          </w:p>
        </w:tc>
        <w:tc>
          <w:tcPr>
            <w:tcW w:w="2271"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不按照国家规定的防护标准和质量标准修建人民防空工程，经整改后仍有局部达不到国家标准的</w:t>
            </w:r>
          </w:p>
        </w:tc>
        <w:tc>
          <w:tcPr>
            <w:tcW w:w="3309"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对个人处以3千元以下的罚款、对单位处以1万元至3万元的罚款, 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540" w:type="dxa"/>
            <w:vMerge w:val="continue"/>
            <w:shd w:val="clear" w:color="auto" w:fill="auto"/>
            <w:vAlign w:val="center"/>
          </w:tcPr>
          <w:p>
            <w:pPr>
              <w:spacing w:line="400" w:lineRule="exact"/>
              <w:rPr>
                <w:rFonts w:hint="eastAsia" w:ascii="仿宋" w:hAnsi="仿宋" w:eastAsia="仿宋" w:cs="仿宋_GB2312"/>
                <w:sz w:val="28"/>
                <w:szCs w:val="28"/>
              </w:rPr>
            </w:pPr>
          </w:p>
        </w:tc>
        <w:tc>
          <w:tcPr>
            <w:tcW w:w="1427" w:type="dxa"/>
            <w:vMerge w:val="continue"/>
            <w:shd w:val="clear" w:color="auto" w:fill="auto"/>
            <w:vAlign w:val="center"/>
          </w:tcPr>
          <w:p>
            <w:pPr>
              <w:spacing w:line="400" w:lineRule="exact"/>
              <w:rPr>
                <w:rFonts w:hint="eastAsia" w:ascii="仿宋" w:hAnsi="仿宋" w:eastAsia="仿宋"/>
                <w:sz w:val="28"/>
                <w:szCs w:val="28"/>
              </w:rPr>
            </w:pPr>
          </w:p>
        </w:tc>
        <w:tc>
          <w:tcPr>
            <w:tcW w:w="4834" w:type="dxa"/>
            <w:vMerge w:val="continue"/>
            <w:shd w:val="clear" w:color="auto" w:fill="auto"/>
            <w:vAlign w:val="center"/>
          </w:tcPr>
          <w:p>
            <w:pPr>
              <w:spacing w:line="400" w:lineRule="exact"/>
              <w:rPr>
                <w:rFonts w:hint="eastAsia" w:ascii="仿宋" w:hAnsi="仿宋" w:eastAsia="仿宋" w:cs="仿宋_GB2312"/>
                <w:sz w:val="28"/>
                <w:szCs w:val="28"/>
              </w:rPr>
            </w:pPr>
          </w:p>
        </w:tc>
        <w:tc>
          <w:tcPr>
            <w:tcW w:w="1479" w:type="dxa"/>
            <w:vMerge w:val="continue"/>
            <w:shd w:val="clear" w:color="auto" w:fill="auto"/>
            <w:vAlign w:val="center"/>
          </w:tcPr>
          <w:p>
            <w:pPr>
              <w:spacing w:line="400" w:lineRule="exact"/>
              <w:rPr>
                <w:rFonts w:hint="eastAsia" w:ascii="仿宋" w:hAnsi="仿宋" w:eastAsia="仿宋" w:cs="宋体"/>
                <w:kern w:val="0"/>
                <w:sz w:val="28"/>
                <w:szCs w:val="28"/>
              </w:rPr>
            </w:pPr>
          </w:p>
        </w:tc>
        <w:tc>
          <w:tcPr>
            <w:tcW w:w="90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严重违法</w:t>
            </w:r>
          </w:p>
          <w:p>
            <w:pPr>
              <w:widowControl/>
              <w:spacing w:line="400" w:lineRule="exact"/>
              <w:jc w:val="center"/>
              <w:rPr>
                <w:rFonts w:hint="eastAsia" w:ascii="仿宋" w:hAnsi="仿宋" w:eastAsia="仿宋"/>
                <w:sz w:val="28"/>
                <w:szCs w:val="28"/>
              </w:rPr>
            </w:pPr>
            <w:r>
              <w:rPr>
                <w:rFonts w:hint="eastAsia" w:ascii="仿宋" w:hAnsi="仿宋" w:eastAsia="仿宋"/>
                <w:sz w:val="28"/>
                <w:szCs w:val="28"/>
              </w:rPr>
              <w:t>情节</w:t>
            </w:r>
          </w:p>
        </w:tc>
        <w:tc>
          <w:tcPr>
            <w:tcW w:w="2271"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不按照国家规定的防护标准和质量标准修建人民防空工程，拒不整改或经整改后主要防护功能达不到国家标准的</w:t>
            </w:r>
          </w:p>
        </w:tc>
        <w:tc>
          <w:tcPr>
            <w:tcW w:w="3309"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对个人处以3千元至5千元的罚款、对单位处以3万元至5万元的罚款, 造成损失的，应当依法赔偿损失</w:t>
            </w:r>
          </w:p>
        </w:tc>
      </w:tr>
    </w:tbl>
    <w:p>
      <w:pPr>
        <w:rPr>
          <w:rFonts w:hint="eastAsia"/>
        </w:rPr>
      </w:pPr>
    </w:p>
    <w:p>
      <w:pPr>
        <w:rPr>
          <w:rFonts w:hint="eastAsia"/>
        </w:rPr>
      </w:pPr>
    </w:p>
    <w:p>
      <w:pPr>
        <w:rPr>
          <w:rFonts w:hint="eastAsia"/>
        </w:rPr>
      </w:pPr>
    </w:p>
    <w:tbl>
      <w:tblPr>
        <w:tblStyle w:val="8"/>
        <w:tblpPr w:leftFromText="180" w:rightFromText="180" w:vertAnchor="text" w:horzAnchor="page" w:tblpX="1213" w:tblpY="-248"/>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4834"/>
        <w:gridCol w:w="1479"/>
        <w:gridCol w:w="900"/>
        <w:gridCol w:w="2271"/>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4834"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479"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3171" w:type="dxa"/>
            <w:gridSpan w:val="2"/>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3309"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2" w:hRule="atLeast"/>
        </w:trPr>
        <w:tc>
          <w:tcPr>
            <w:tcW w:w="540" w:type="dxa"/>
            <w:vMerge w:val="restart"/>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15</w:t>
            </w:r>
          </w:p>
        </w:tc>
        <w:tc>
          <w:tcPr>
            <w:tcW w:w="1427" w:type="dxa"/>
            <w:vMerge w:val="restart"/>
            <w:shd w:val="clear" w:color="auto" w:fill="auto"/>
            <w:vAlign w:val="center"/>
          </w:tcPr>
          <w:p>
            <w:pPr>
              <w:spacing w:line="400" w:lineRule="exact"/>
              <w:rPr>
                <w:rFonts w:hint="eastAsia" w:ascii="仿宋" w:hAnsi="仿宋" w:eastAsia="仿宋"/>
                <w:sz w:val="28"/>
                <w:szCs w:val="28"/>
              </w:rPr>
            </w:pPr>
            <w:r>
              <w:rPr>
                <w:rFonts w:hint="eastAsia" w:ascii="仿宋" w:hAnsi="仿宋" w:eastAsia="仿宋"/>
                <w:sz w:val="28"/>
                <w:szCs w:val="28"/>
              </w:rPr>
              <w:t>未按规定缴纳有关人民防空专项经费的</w:t>
            </w:r>
          </w:p>
        </w:tc>
        <w:tc>
          <w:tcPr>
            <w:tcW w:w="4834" w:type="dxa"/>
            <w:vMerge w:val="restart"/>
            <w:shd w:val="clear" w:color="auto" w:fill="auto"/>
            <w:vAlign w:val="center"/>
          </w:tcPr>
          <w:p>
            <w:pPr>
              <w:spacing w:line="360" w:lineRule="exact"/>
              <w:ind w:firstLine="555"/>
              <w:rPr>
                <w:rFonts w:hint="eastAsia" w:ascii="仿宋" w:hAnsi="仿宋" w:eastAsia="仿宋" w:cs="仿宋_GB2312"/>
                <w:sz w:val="28"/>
                <w:szCs w:val="28"/>
              </w:rPr>
            </w:pPr>
            <w:r>
              <w:rPr>
                <w:rFonts w:hint="eastAsia" w:ascii="仿宋" w:hAnsi="仿宋" w:eastAsia="仿宋" w:cs="仿宋_GB2312"/>
                <w:sz w:val="28"/>
                <w:szCs w:val="28"/>
              </w:rPr>
              <w:t>《黑龙江省实施〈中华人民共和国人民防空法〉条例》(1997年9月1日起施行)</w:t>
            </w:r>
          </w:p>
          <w:p>
            <w:pPr>
              <w:spacing w:line="360" w:lineRule="exact"/>
              <w:ind w:firstLine="555"/>
              <w:rPr>
                <w:rFonts w:hint="eastAsia" w:ascii="仿宋" w:hAnsi="仿宋" w:eastAsia="仿宋" w:cs="仿宋_GB2312"/>
                <w:sz w:val="28"/>
                <w:szCs w:val="28"/>
              </w:rPr>
            </w:pPr>
            <w:r>
              <w:rPr>
                <w:rFonts w:hint="eastAsia" w:ascii="仿宋" w:hAnsi="仿宋" w:eastAsia="仿宋"/>
                <w:sz w:val="28"/>
                <w:szCs w:val="28"/>
              </w:rPr>
              <w:t>第二十</w:t>
            </w:r>
            <w:r>
              <w:rPr>
                <w:rFonts w:hint="eastAsia" w:ascii="仿宋" w:hAnsi="仿宋" w:eastAsia="仿宋"/>
                <w:sz w:val="28"/>
                <w:szCs w:val="28"/>
                <w:lang w:eastAsia="zh-CN"/>
              </w:rPr>
              <w:t>七</w:t>
            </w:r>
            <w:r>
              <w:rPr>
                <w:rFonts w:hint="eastAsia" w:ascii="仿宋" w:hAnsi="仿宋" w:eastAsia="仿宋"/>
                <w:sz w:val="28"/>
                <w:szCs w:val="28"/>
              </w:rPr>
              <w:t>条 违反本条例有下列行为之一的，由县级以上人民防空主管部门对当事人依法给予警告，并责令限期改正违法行为，可以对个人并处5百元至5千元的罚款；对单位并处1万元至5万元的罚款；造成损失的，应当依法赔偿损失：</w:t>
            </w:r>
          </w:p>
          <w:p>
            <w:pPr>
              <w:spacing w:line="400" w:lineRule="exact"/>
              <w:ind w:firstLine="480"/>
              <w:rPr>
                <w:rFonts w:hint="eastAsia" w:ascii="仿宋" w:hAnsi="仿宋" w:eastAsia="仿宋"/>
                <w:sz w:val="28"/>
                <w:szCs w:val="28"/>
              </w:rPr>
            </w:pPr>
            <w:r>
              <w:rPr>
                <w:rFonts w:hint="eastAsia" w:ascii="仿宋" w:hAnsi="仿宋" w:eastAsia="仿宋"/>
                <w:sz w:val="28"/>
                <w:szCs w:val="28"/>
              </w:rPr>
              <w:t>（二）未按规定缴纳有关人民防空专项经费的。</w:t>
            </w:r>
          </w:p>
        </w:tc>
        <w:tc>
          <w:tcPr>
            <w:tcW w:w="1479" w:type="dxa"/>
            <w:vMerge w:val="restart"/>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县级以上人民防空主管部门</w:t>
            </w:r>
          </w:p>
        </w:tc>
        <w:tc>
          <w:tcPr>
            <w:tcW w:w="900" w:type="dxa"/>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轻微违法情节</w:t>
            </w:r>
          </w:p>
        </w:tc>
        <w:tc>
          <w:tcPr>
            <w:tcW w:w="2271" w:type="dxa"/>
            <w:shd w:val="clear" w:color="auto" w:fill="auto"/>
            <w:vAlign w:val="center"/>
          </w:tcPr>
          <w:p>
            <w:pPr>
              <w:spacing w:line="400" w:lineRule="exact"/>
              <w:rPr>
                <w:rFonts w:hint="eastAsia" w:ascii="仿宋" w:hAnsi="仿宋" w:eastAsia="仿宋"/>
                <w:sz w:val="28"/>
                <w:szCs w:val="28"/>
              </w:rPr>
            </w:pPr>
            <w:r>
              <w:rPr>
                <w:rFonts w:hint="eastAsia" w:ascii="仿宋" w:hAnsi="仿宋" w:eastAsia="仿宋" w:cs="仿宋_GB2312"/>
                <w:sz w:val="28"/>
                <w:szCs w:val="28"/>
              </w:rPr>
              <w:t>经责令限期</w:t>
            </w:r>
            <w:r>
              <w:rPr>
                <w:rFonts w:hint="eastAsia" w:ascii="仿宋" w:hAnsi="仿宋" w:eastAsia="仿宋"/>
                <w:sz w:val="28"/>
                <w:szCs w:val="28"/>
              </w:rPr>
              <w:t>改正，按规定缴纳有关人民防空专项经费的</w:t>
            </w:r>
          </w:p>
        </w:tc>
        <w:tc>
          <w:tcPr>
            <w:tcW w:w="3309" w:type="dxa"/>
            <w:shd w:val="clear" w:color="auto" w:fill="auto"/>
            <w:vAlign w:val="center"/>
          </w:tcPr>
          <w:p>
            <w:pPr>
              <w:spacing w:line="400" w:lineRule="exact"/>
              <w:rPr>
                <w:rFonts w:hint="eastAsia" w:ascii="仿宋" w:hAnsi="仿宋" w:eastAsia="仿宋"/>
                <w:sz w:val="28"/>
                <w:szCs w:val="28"/>
              </w:rPr>
            </w:pPr>
            <w:r>
              <w:rPr>
                <w:rFonts w:hint="eastAsia" w:ascii="仿宋" w:hAnsi="仿宋" w:eastAsia="仿宋"/>
                <w:sz w:val="28"/>
                <w:szCs w:val="28"/>
              </w:rPr>
              <w:t>对个人处以5百元至3千元的罚款、对单位处以1万元至3万元的罚款，造成损失的，应当依法赔偿损失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6" w:hRule="atLeast"/>
        </w:trPr>
        <w:tc>
          <w:tcPr>
            <w:tcW w:w="540" w:type="dxa"/>
            <w:vMerge w:val="continue"/>
            <w:shd w:val="clear" w:color="auto" w:fill="auto"/>
            <w:vAlign w:val="center"/>
          </w:tcPr>
          <w:p>
            <w:pPr>
              <w:spacing w:line="400" w:lineRule="exact"/>
              <w:jc w:val="center"/>
              <w:rPr>
                <w:rFonts w:hint="eastAsia" w:ascii="仿宋" w:hAnsi="仿宋" w:eastAsia="仿宋"/>
                <w:sz w:val="28"/>
                <w:szCs w:val="28"/>
              </w:rPr>
            </w:pPr>
          </w:p>
        </w:tc>
        <w:tc>
          <w:tcPr>
            <w:tcW w:w="1427" w:type="dxa"/>
            <w:vMerge w:val="continue"/>
            <w:shd w:val="clear" w:color="auto" w:fill="auto"/>
            <w:vAlign w:val="center"/>
          </w:tcPr>
          <w:p>
            <w:pPr>
              <w:spacing w:line="400" w:lineRule="exact"/>
              <w:rPr>
                <w:rFonts w:hint="eastAsia" w:ascii="仿宋" w:hAnsi="仿宋" w:eastAsia="仿宋"/>
                <w:sz w:val="28"/>
                <w:szCs w:val="28"/>
              </w:rPr>
            </w:pPr>
          </w:p>
        </w:tc>
        <w:tc>
          <w:tcPr>
            <w:tcW w:w="4834" w:type="dxa"/>
            <w:vMerge w:val="continue"/>
            <w:shd w:val="clear" w:color="auto" w:fill="auto"/>
            <w:vAlign w:val="center"/>
          </w:tcPr>
          <w:p>
            <w:pPr>
              <w:spacing w:line="360" w:lineRule="exact"/>
              <w:ind w:firstLine="555"/>
              <w:rPr>
                <w:rFonts w:hint="eastAsia" w:ascii="仿宋" w:hAnsi="仿宋" w:eastAsia="仿宋" w:cs="仿宋_GB2312"/>
                <w:sz w:val="28"/>
                <w:szCs w:val="28"/>
              </w:rPr>
            </w:pPr>
          </w:p>
        </w:tc>
        <w:tc>
          <w:tcPr>
            <w:tcW w:w="1479" w:type="dxa"/>
            <w:vMerge w:val="continue"/>
            <w:shd w:val="clear" w:color="auto" w:fill="auto"/>
            <w:vAlign w:val="center"/>
          </w:tcPr>
          <w:p>
            <w:pPr>
              <w:spacing w:line="400" w:lineRule="exact"/>
              <w:jc w:val="center"/>
              <w:rPr>
                <w:rFonts w:hint="eastAsia" w:ascii="仿宋" w:hAnsi="仿宋" w:eastAsia="仿宋"/>
                <w:sz w:val="28"/>
                <w:szCs w:val="28"/>
              </w:rPr>
            </w:pPr>
          </w:p>
        </w:tc>
        <w:tc>
          <w:tcPr>
            <w:tcW w:w="900" w:type="dxa"/>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严重违法</w:t>
            </w:r>
          </w:p>
          <w:p>
            <w:pPr>
              <w:spacing w:line="400" w:lineRule="exact"/>
              <w:jc w:val="center"/>
              <w:rPr>
                <w:rFonts w:hint="eastAsia" w:ascii="仿宋" w:hAnsi="仿宋" w:eastAsia="仿宋"/>
                <w:sz w:val="28"/>
                <w:szCs w:val="28"/>
              </w:rPr>
            </w:pPr>
            <w:r>
              <w:rPr>
                <w:rFonts w:hint="eastAsia" w:ascii="仿宋" w:hAnsi="仿宋" w:eastAsia="仿宋"/>
                <w:sz w:val="28"/>
                <w:szCs w:val="28"/>
              </w:rPr>
              <w:t>情节</w:t>
            </w:r>
          </w:p>
        </w:tc>
        <w:tc>
          <w:tcPr>
            <w:tcW w:w="2271" w:type="dxa"/>
            <w:shd w:val="clear" w:color="auto" w:fill="auto"/>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经责令限期改正，在限期内拒不缴纳有关人民防空专项经费的</w:t>
            </w:r>
          </w:p>
        </w:tc>
        <w:tc>
          <w:tcPr>
            <w:tcW w:w="3309" w:type="dxa"/>
            <w:shd w:val="clear" w:color="auto" w:fill="auto"/>
            <w:vAlign w:val="center"/>
          </w:tcPr>
          <w:p>
            <w:pPr>
              <w:spacing w:line="400" w:lineRule="exact"/>
              <w:rPr>
                <w:rFonts w:hint="eastAsia" w:ascii="仿宋" w:hAnsi="仿宋" w:eastAsia="仿宋"/>
                <w:sz w:val="28"/>
                <w:szCs w:val="28"/>
              </w:rPr>
            </w:pPr>
            <w:r>
              <w:rPr>
                <w:rFonts w:hint="eastAsia" w:ascii="仿宋" w:hAnsi="仿宋" w:eastAsia="仿宋"/>
                <w:sz w:val="28"/>
                <w:szCs w:val="28"/>
              </w:rPr>
              <w:t>责令限期改正，对个人处以3千元至5千元的罚款、对单位处以3万元至5万元的罚款，造成损失的，应当依法赔偿损失</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pPr w:leftFromText="180" w:rightFromText="180" w:vertAnchor="text" w:horzAnchor="page" w:tblpX="1243" w:tblpY="-212"/>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27"/>
        <w:gridCol w:w="3973"/>
        <w:gridCol w:w="1440"/>
        <w:gridCol w:w="900"/>
        <w:gridCol w:w="378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top"/>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1427"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违法行为</w:t>
            </w:r>
          </w:p>
        </w:tc>
        <w:tc>
          <w:tcPr>
            <w:tcW w:w="3973"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法律依据</w:t>
            </w:r>
          </w:p>
        </w:tc>
        <w:tc>
          <w:tcPr>
            <w:tcW w:w="1440"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实施主体</w:t>
            </w:r>
          </w:p>
        </w:tc>
        <w:tc>
          <w:tcPr>
            <w:tcW w:w="4680" w:type="dxa"/>
            <w:gridSpan w:val="2"/>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违法情节</w:t>
            </w:r>
          </w:p>
        </w:tc>
        <w:tc>
          <w:tcPr>
            <w:tcW w:w="2700" w:type="dxa"/>
            <w:vAlign w:val="center"/>
          </w:tcPr>
          <w:p>
            <w:pPr>
              <w:spacing w:line="400" w:lineRule="exact"/>
              <w:jc w:val="center"/>
              <w:rPr>
                <w:rFonts w:hint="eastAsia" w:ascii="仿宋" w:hAnsi="仿宋" w:eastAsia="仿宋" w:cs="仿宋_GB2312"/>
                <w:sz w:val="28"/>
                <w:szCs w:val="28"/>
              </w:rPr>
            </w:pPr>
            <w:r>
              <w:rPr>
                <w:rFonts w:hint="eastAsia" w:ascii="仿宋" w:hAnsi="仿宋" w:eastAsia="仿宋" w:cs="仿宋_GB2312"/>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540" w:type="dxa"/>
            <w:vMerge w:val="restart"/>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16</w:t>
            </w:r>
          </w:p>
        </w:tc>
        <w:tc>
          <w:tcPr>
            <w:tcW w:w="1427" w:type="dxa"/>
            <w:vMerge w:val="restart"/>
            <w:shd w:val="clear" w:color="auto" w:fill="auto"/>
            <w:vAlign w:val="center"/>
          </w:tcPr>
          <w:p>
            <w:pPr>
              <w:spacing w:line="400" w:lineRule="exact"/>
              <w:rPr>
                <w:rFonts w:hint="eastAsia" w:ascii="仿宋" w:hAnsi="仿宋" w:eastAsia="仿宋"/>
                <w:sz w:val="28"/>
                <w:szCs w:val="28"/>
              </w:rPr>
            </w:pPr>
            <w:r>
              <w:rPr>
                <w:rFonts w:hint="eastAsia" w:ascii="仿宋" w:hAnsi="仿宋" w:eastAsia="仿宋"/>
                <w:sz w:val="28"/>
                <w:szCs w:val="28"/>
              </w:rPr>
              <w:t>侵占后方基地用地、损坏后方基地设备设施的</w:t>
            </w:r>
          </w:p>
        </w:tc>
        <w:tc>
          <w:tcPr>
            <w:tcW w:w="3973" w:type="dxa"/>
            <w:vMerge w:val="restart"/>
            <w:shd w:val="clear" w:color="auto" w:fill="auto"/>
            <w:vAlign w:val="center"/>
          </w:tcPr>
          <w:p>
            <w:pPr>
              <w:spacing w:line="360" w:lineRule="exact"/>
              <w:ind w:firstLine="555"/>
              <w:rPr>
                <w:rFonts w:hint="eastAsia" w:ascii="仿宋" w:hAnsi="仿宋" w:eastAsia="仿宋" w:cs="仿宋_GB2312"/>
                <w:sz w:val="28"/>
                <w:szCs w:val="28"/>
              </w:rPr>
            </w:pPr>
            <w:r>
              <w:rPr>
                <w:rFonts w:hint="eastAsia" w:ascii="仿宋" w:hAnsi="仿宋" w:eastAsia="仿宋" w:cs="仿宋_GB2312"/>
                <w:sz w:val="28"/>
                <w:szCs w:val="28"/>
              </w:rPr>
              <w:t>《黑龙江省实施〈中华人民共和国人民防空法〉条例》(1997年9月1日起施行)</w:t>
            </w:r>
          </w:p>
          <w:p>
            <w:pPr>
              <w:spacing w:line="360" w:lineRule="exact"/>
              <w:ind w:firstLine="555"/>
              <w:rPr>
                <w:rFonts w:hint="eastAsia" w:ascii="仿宋" w:hAnsi="仿宋" w:eastAsia="仿宋" w:cs="仿宋_GB2312"/>
                <w:sz w:val="28"/>
                <w:szCs w:val="28"/>
              </w:rPr>
            </w:pPr>
            <w:r>
              <w:rPr>
                <w:rFonts w:hint="eastAsia" w:ascii="仿宋" w:hAnsi="仿宋" w:eastAsia="仿宋"/>
                <w:sz w:val="28"/>
                <w:szCs w:val="28"/>
              </w:rPr>
              <w:t>第二十</w:t>
            </w:r>
            <w:r>
              <w:rPr>
                <w:rFonts w:hint="eastAsia" w:ascii="仿宋" w:hAnsi="仿宋" w:eastAsia="仿宋"/>
                <w:sz w:val="28"/>
                <w:szCs w:val="28"/>
                <w:lang w:eastAsia="zh-CN"/>
              </w:rPr>
              <w:t>七</w:t>
            </w:r>
            <w:r>
              <w:rPr>
                <w:rFonts w:hint="eastAsia" w:ascii="仿宋" w:hAnsi="仿宋" w:eastAsia="仿宋"/>
                <w:sz w:val="28"/>
                <w:szCs w:val="28"/>
              </w:rPr>
              <w:t>条 违反本条例有下列行为之一的，由县级以上人民防空主管部门对当事人依法给予警告，并责令限期改正违法行为，可以对个人并处5百元至5千元的罚款；对单位并处1万元至5万元的罚款；造成损失的，应当依法赔偿损失：</w:t>
            </w:r>
          </w:p>
          <w:p>
            <w:pPr>
              <w:spacing w:line="400" w:lineRule="exact"/>
              <w:ind w:firstLine="480"/>
              <w:rPr>
                <w:rFonts w:hint="eastAsia" w:ascii="仿宋" w:hAnsi="仿宋" w:eastAsia="仿宋"/>
                <w:sz w:val="28"/>
                <w:szCs w:val="28"/>
              </w:rPr>
            </w:pPr>
            <w:r>
              <w:rPr>
                <w:rFonts w:hint="eastAsia" w:ascii="仿宋" w:hAnsi="仿宋" w:eastAsia="仿宋"/>
                <w:sz w:val="28"/>
                <w:szCs w:val="28"/>
              </w:rPr>
              <w:t>（五）侵占后方基地用地、损坏后方基地设备设施的。</w:t>
            </w:r>
          </w:p>
        </w:tc>
        <w:tc>
          <w:tcPr>
            <w:tcW w:w="1440" w:type="dxa"/>
            <w:vMerge w:val="restart"/>
            <w:shd w:val="clear" w:color="auto" w:fill="auto"/>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县级以上人民防空主管部门</w:t>
            </w:r>
          </w:p>
        </w:tc>
        <w:tc>
          <w:tcPr>
            <w:tcW w:w="90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不予罚款</w:t>
            </w:r>
          </w:p>
          <w:p>
            <w:pPr>
              <w:spacing w:line="400" w:lineRule="exact"/>
              <w:jc w:val="center"/>
              <w:rPr>
                <w:rFonts w:hint="eastAsia" w:ascii="仿宋" w:hAnsi="仿宋" w:eastAsia="仿宋"/>
                <w:sz w:val="28"/>
                <w:szCs w:val="28"/>
              </w:rPr>
            </w:pPr>
            <w:r>
              <w:rPr>
                <w:rFonts w:hint="eastAsia" w:ascii="仿宋" w:hAnsi="仿宋" w:eastAsia="仿宋"/>
                <w:sz w:val="28"/>
                <w:szCs w:val="28"/>
              </w:rPr>
              <w:t>情节</w:t>
            </w:r>
          </w:p>
        </w:tc>
        <w:tc>
          <w:tcPr>
            <w:tcW w:w="3780"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侵占后方基地用地，经依法警告后及时撤出，没有对后方基地造成影响；损坏后方基地设备设施，程度轻微，经责令限期改正及时恢复，没有对后方基地设备设施造成影响</w:t>
            </w:r>
          </w:p>
        </w:tc>
        <w:tc>
          <w:tcPr>
            <w:tcW w:w="270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540" w:type="dxa"/>
            <w:vMerge w:val="continue"/>
            <w:shd w:val="clear" w:color="auto" w:fill="auto"/>
            <w:vAlign w:val="center"/>
          </w:tcPr>
          <w:p>
            <w:pPr>
              <w:spacing w:line="400" w:lineRule="exact"/>
              <w:rPr>
                <w:rFonts w:hint="eastAsia" w:ascii="仿宋" w:hAnsi="仿宋" w:eastAsia="仿宋" w:cs="仿宋_GB2312"/>
                <w:sz w:val="28"/>
                <w:szCs w:val="28"/>
              </w:rPr>
            </w:pPr>
          </w:p>
        </w:tc>
        <w:tc>
          <w:tcPr>
            <w:tcW w:w="1427" w:type="dxa"/>
            <w:vMerge w:val="continue"/>
            <w:shd w:val="clear" w:color="auto" w:fill="auto"/>
            <w:vAlign w:val="center"/>
          </w:tcPr>
          <w:p>
            <w:pPr>
              <w:spacing w:line="400" w:lineRule="exact"/>
              <w:rPr>
                <w:rFonts w:hint="eastAsia" w:ascii="仿宋" w:hAnsi="仿宋" w:eastAsia="仿宋"/>
                <w:sz w:val="28"/>
                <w:szCs w:val="28"/>
              </w:rPr>
            </w:pPr>
          </w:p>
        </w:tc>
        <w:tc>
          <w:tcPr>
            <w:tcW w:w="3973" w:type="dxa"/>
            <w:vMerge w:val="continue"/>
            <w:shd w:val="clear" w:color="auto" w:fill="auto"/>
            <w:vAlign w:val="center"/>
          </w:tcPr>
          <w:p>
            <w:pPr>
              <w:spacing w:line="400" w:lineRule="exact"/>
              <w:rPr>
                <w:rFonts w:hint="eastAsia" w:ascii="仿宋" w:hAnsi="仿宋" w:eastAsia="仿宋" w:cs="仿宋_GB2312"/>
                <w:sz w:val="28"/>
                <w:szCs w:val="28"/>
              </w:rPr>
            </w:pPr>
          </w:p>
        </w:tc>
        <w:tc>
          <w:tcPr>
            <w:tcW w:w="1440" w:type="dxa"/>
            <w:vMerge w:val="continue"/>
            <w:shd w:val="clear" w:color="auto" w:fill="auto"/>
            <w:vAlign w:val="center"/>
          </w:tcPr>
          <w:p>
            <w:pPr>
              <w:spacing w:line="400" w:lineRule="exact"/>
              <w:rPr>
                <w:rFonts w:hint="eastAsia" w:ascii="仿宋" w:hAnsi="仿宋" w:eastAsia="仿宋" w:cs="宋体"/>
                <w:kern w:val="0"/>
                <w:sz w:val="28"/>
                <w:szCs w:val="28"/>
              </w:rPr>
            </w:pPr>
          </w:p>
        </w:tc>
        <w:tc>
          <w:tcPr>
            <w:tcW w:w="90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较重违法</w:t>
            </w:r>
          </w:p>
          <w:p>
            <w:pPr>
              <w:widowControl/>
              <w:spacing w:line="400" w:lineRule="exact"/>
              <w:jc w:val="center"/>
              <w:rPr>
                <w:rFonts w:hint="eastAsia" w:ascii="仿宋" w:hAnsi="仿宋" w:eastAsia="仿宋"/>
                <w:sz w:val="28"/>
                <w:szCs w:val="28"/>
              </w:rPr>
            </w:pPr>
            <w:r>
              <w:rPr>
                <w:rFonts w:hint="eastAsia" w:ascii="仿宋" w:hAnsi="仿宋" w:eastAsia="仿宋"/>
                <w:sz w:val="28"/>
                <w:szCs w:val="28"/>
              </w:rPr>
              <w:t>情节</w:t>
            </w:r>
          </w:p>
        </w:tc>
        <w:tc>
          <w:tcPr>
            <w:tcW w:w="3780"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侵占后方基地用地，对后方基地用地造成一定影响，程度较轻，经警告当事人能够及时修复，造成较小损失的；损坏后方基地设备设施，经责令限期恢复，对后方基地设备设施造成一定影响，经恢复基本恢复原状的</w:t>
            </w:r>
          </w:p>
        </w:tc>
        <w:tc>
          <w:tcPr>
            <w:tcW w:w="2700" w:type="dxa"/>
            <w:vAlign w:val="center"/>
          </w:tcPr>
          <w:p>
            <w:pPr>
              <w:spacing w:line="400" w:lineRule="exact"/>
              <w:rPr>
                <w:rFonts w:hint="eastAsia" w:ascii="仿宋" w:hAnsi="仿宋" w:eastAsia="仿宋"/>
                <w:sz w:val="28"/>
                <w:szCs w:val="28"/>
              </w:rPr>
            </w:pPr>
            <w:r>
              <w:rPr>
                <w:rFonts w:hint="eastAsia" w:ascii="仿宋" w:hAnsi="仿宋" w:eastAsia="仿宋"/>
                <w:sz w:val="28"/>
                <w:szCs w:val="28"/>
              </w:rPr>
              <w:t>对个人处以5百元至3千元的罚款、对单位处以1万元至3万元的罚款，造成损失的，应当依法赔偿损失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40" w:type="dxa"/>
            <w:vMerge w:val="continue"/>
            <w:shd w:val="clear" w:color="auto" w:fill="auto"/>
            <w:vAlign w:val="center"/>
          </w:tcPr>
          <w:p>
            <w:pPr>
              <w:spacing w:line="400" w:lineRule="exact"/>
              <w:rPr>
                <w:rFonts w:hint="eastAsia" w:ascii="仿宋" w:hAnsi="仿宋" w:eastAsia="仿宋" w:cs="仿宋_GB2312"/>
                <w:sz w:val="28"/>
                <w:szCs w:val="28"/>
              </w:rPr>
            </w:pPr>
          </w:p>
        </w:tc>
        <w:tc>
          <w:tcPr>
            <w:tcW w:w="1427" w:type="dxa"/>
            <w:vMerge w:val="continue"/>
            <w:shd w:val="clear" w:color="auto" w:fill="auto"/>
            <w:vAlign w:val="center"/>
          </w:tcPr>
          <w:p>
            <w:pPr>
              <w:spacing w:line="400" w:lineRule="exact"/>
              <w:rPr>
                <w:rFonts w:hint="eastAsia" w:ascii="仿宋" w:hAnsi="仿宋" w:eastAsia="仿宋"/>
                <w:sz w:val="28"/>
                <w:szCs w:val="28"/>
              </w:rPr>
            </w:pPr>
          </w:p>
        </w:tc>
        <w:tc>
          <w:tcPr>
            <w:tcW w:w="3973" w:type="dxa"/>
            <w:vMerge w:val="continue"/>
            <w:shd w:val="clear" w:color="auto" w:fill="auto"/>
            <w:vAlign w:val="center"/>
          </w:tcPr>
          <w:p>
            <w:pPr>
              <w:spacing w:line="400" w:lineRule="exact"/>
              <w:rPr>
                <w:rFonts w:hint="eastAsia" w:ascii="仿宋" w:hAnsi="仿宋" w:eastAsia="仿宋" w:cs="仿宋_GB2312"/>
                <w:sz w:val="28"/>
                <w:szCs w:val="28"/>
              </w:rPr>
            </w:pPr>
          </w:p>
        </w:tc>
        <w:tc>
          <w:tcPr>
            <w:tcW w:w="1440" w:type="dxa"/>
            <w:vMerge w:val="continue"/>
            <w:shd w:val="clear" w:color="auto" w:fill="auto"/>
            <w:vAlign w:val="center"/>
          </w:tcPr>
          <w:p>
            <w:pPr>
              <w:spacing w:line="400" w:lineRule="exact"/>
              <w:rPr>
                <w:rFonts w:hint="eastAsia" w:ascii="仿宋" w:hAnsi="仿宋" w:eastAsia="仿宋" w:cs="宋体"/>
                <w:kern w:val="0"/>
                <w:sz w:val="28"/>
                <w:szCs w:val="28"/>
              </w:rPr>
            </w:pPr>
          </w:p>
        </w:tc>
        <w:tc>
          <w:tcPr>
            <w:tcW w:w="90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严重违法</w:t>
            </w:r>
          </w:p>
          <w:p>
            <w:pPr>
              <w:widowControl/>
              <w:spacing w:line="400" w:lineRule="exact"/>
              <w:jc w:val="center"/>
              <w:rPr>
                <w:rFonts w:hint="eastAsia" w:ascii="仿宋" w:hAnsi="仿宋" w:eastAsia="仿宋"/>
                <w:sz w:val="28"/>
                <w:szCs w:val="28"/>
              </w:rPr>
            </w:pPr>
            <w:r>
              <w:rPr>
                <w:rFonts w:hint="eastAsia" w:ascii="仿宋" w:hAnsi="仿宋" w:eastAsia="仿宋"/>
                <w:sz w:val="28"/>
                <w:szCs w:val="28"/>
              </w:rPr>
              <w:t>情节</w:t>
            </w:r>
          </w:p>
        </w:tc>
        <w:tc>
          <w:tcPr>
            <w:tcW w:w="3780"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侵占后方基地用地，对后方基地用地造成较大影响，造成较大损失的，经责令改正修复难以恢复原状的；损坏后方基地设备设施，对后方基地设备设施造成较大影响，经恢复难以恢复原状的</w:t>
            </w:r>
          </w:p>
        </w:tc>
        <w:tc>
          <w:tcPr>
            <w:tcW w:w="2700" w:type="dxa"/>
            <w:vAlign w:val="center"/>
          </w:tcPr>
          <w:p>
            <w:pPr>
              <w:widowControl/>
              <w:spacing w:line="400" w:lineRule="exact"/>
              <w:rPr>
                <w:rFonts w:hint="eastAsia" w:ascii="仿宋" w:hAnsi="仿宋" w:eastAsia="仿宋" w:cs="宋体"/>
                <w:kern w:val="0"/>
                <w:sz w:val="28"/>
                <w:szCs w:val="28"/>
              </w:rPr>
            </w:pPr>
            <w:r>
              <w:rPr>
                <w:rFonts w:hint="eastAsia" w:ascii="仿宋" w:hAnsi="仿宋" w:eastAsia="仿宋"/>
                <w:sz w:val="28"/>
                <w:szCs w:val="28"/>
              </w:rPr>
              <w:t>对个人处以3千元至5千元的罚款、对单位处以3万元至5万元的罚款，造成损失的，应当依法赔偿损失</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headerReference r:id="rId3" w:type="default"/>
      <w:footerReference r:id="rId4" w:type="default"/>
      <w:footerReference r:id="rId5" w:type="even"/>
      <w:pgSz w:w="16838" w:h="11906" w:orient="landscape"/>
      <w:pgMar w:top="779" w:right="1440" w:bottom="45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D3B67"/>
    <w:rsid w:val="06DB3E12"/>
    <w:rsid w:val="4B43049F"/>
    <w:rsid w:val="4C7943F9"/>
    <w:rsid w:val="5D6D59C0"/>
    <w:rsid w:val="657B5AEE"/>
    <w:rsid w:val="685D3B67"/>
    <w:rsid w:val="69483C23"/>
    <w:rsid w:val="6C99341A"/>
    <w:rsid w:val="6D9F5FA8"/>
    <w:rsid w:val="6F29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2020-10-13T06:34:00Z</dcterms:created>
  <dc:creator>Administrator</dc:creator>
  <cp:lastModifiedBy>Administrator</cp:lastModifiedBy>
  <dcterms:modified xsi:type="dcterms:W3CDTF">2021-05-17T08:35:07Z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